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8ABE76C" w:rsidR="00210CF1" w:rsidRDefault="72C2E376" w:rsidP="4F5A34C8">
      <w:pPr>
        <w:pStyle w:val="Heading1"/>
        <w:rPr>
          <w:rFonts w:ascii="Calibri Light" w:hAnsi="Calibri Light"/>
        </w:rPr>
      </w:pPr>
      <w:bookmarkStart w:id="0" w:name="_Toc1840877861"/>
      <w:r w:rsidRPr="7C6FCF25">
        <w:rPr>
          <w:rFonts w:ascii="Calibri Light" w:hAnsi="Calibri Light"/>
        </w:rPr>
        <w:t>Western Libraries Collection Development Policy</w:t>
      </w:r>
      <w:bookmarkEnd w:id="0"/>
    </w:p>
    <w:p w14:paraId="1FB046F9" w14:textId="68A499A5" w:rsidR="21CF843E" w:rsidRDefault="21CF843E" w:rsidP="7C6FCF25">
      <w:r>
        <w:t>January 2023</w:t>
      </w:r>
    </w:p>
    <w:p w14:paraId="37991911" w14:textId="6643A6EE" w:rsidR="157CE348" w:rsidRDefault="157CE348" w:rsidP="157CE348"/>
    <w:sdt>
      <w:sdtPr>
        <w:id w:val="1745904169"/>
        <w:docPartObj>
          <w:docPartGallery w:val="Table of Contents"/>
          <w:docPartUnique/>
        </w:docPartObj>
      </w:sdtPr>
      <w:sdtEndPr/>
      <w:sdtContent>
        <w:p w14:paraId="4D3F8A0C" w14:textId="7846928E" w:rsidR="00604697" w:rsidRDefault="7C6FCF25" w:rsidP="7C6FCF25">
          <w:pPr>
            <w:pStyle w:val="TOC1"/>
            <w:tabs>
              <w:tab w:val="right" w:leader="dot" w:pos="9360"/>
            </w:tabs>
            <w:rPr>
              <w:rStyle w:val="Hyperlink"/>
              <w:noProof/>
              <w:lang w:eastAsia="ja-JP"/>
            </w:rPr>
          </w:pPr>
          <w:r>
            <w:fldChar w:fldCharType="begin"/>
          </w:r>
          <w:r w:rsidR="6E2FEB04">
            <w:instrText>TOC \o \z \u \h</w:instrText>
          </w:r>
          <w:r>
            <w:fldChar w:fldCharType="separate"/>
          </w:r>
          <w:hyperlink w:anchor="_Toc1840877861">
            <w:r w:rsidRPr="7C6FCF25">
              <w:rPr>
                <w:rStyle w:val="Hyperlink"/>
              </w:rPr>
              <w:t>Western Libraries Collectio</w:t>
            </w:r>
            <w:r w:rsidRPr="7C6FCF25">
              <w:rPr>
                <w:rStyle w:val="Hyperlink"/>
              </w:rPr>
              <w:t>n</w:t>
            </w:r>
            <w:r w:rsidRPr="7C6FCF25">
              <w:rPr>
                <w:rStyle w:val="Hyperlink"/>
              </w:rPr>
              <w:t xml:space="preserve"> Development Policy</w:t>
            </w:r>
            <w:r w:rsidR="6E2FEB04">
              <w:tab/>
            </w:r>
            <w:r w:rsidR="6E2FEB04">
              <w:fldChar w:fldCharType="begin"/>
            </w:r>
            <w:r w:rsidR="6E2FEB04">
              <w:instrText>PAGEREF _Toc1840877861 \h</w:instrText>
            </w:r>
            <w:r w:rsidR="6E2FEB04">
              <w:fldChar w:fldCharType="separate"/>
            </w:r>
            <w:r w:rsidRPr="7C6FCF25">
              <w:rPr>
                <w:rStyle w:val="Hyperlink"/>
              </w:rPr>
              <w:t>1</w:t>
            </w:r>
            <w:r w:rsidR="6E2FEB04">
              <w:fldChar w:fldCharType="end"/>
            </w:r>
          </w:hyperlink>
        </w:p>
        <w:p w14:paraId="199FBA44" w14:textId="344BB7CF" w:rsidR="00604697" w:rsidRDefault="008E1621" w:rsidP="7C6FCF25">
          <w:pPr>
            <w:pStyle w:val="TOC1"/>
            <w:tabs>
              <w:tab w:val="right" w:leader="dot" w:pos="9360"/>
            </w:tabs>
            <w:rPr>
              <w:rStyle w:val="Hyperlink"/>
              <w:noProof/>
              <w:lang w:eastAsia="ja-JP"/>
            </w:rPr>
          </w:pPr>
          <w:hyperlink w:anchor="_Toc1909245807">
            <w:r w:rsidR="7C6FCF25" w:rsidRPr="7C6FCF25">
              <w:rPr>
                <w:rStyle w:val="Hyperlink"/>
              </w:rPr>
              <w:t>Introduction</w:t>
            </w:r>
            <w:r>
              <w:tab/>
            </w:r>
            <w:r>
              <w:fldChar w:fldCharType="begin"/>
            </w:r>
            <w:r>
              <w:instrText>PAGEREF _Toc1909245807 \h</w:instrText>
            </w:r>
            <w:r>
              <w:fldChar w:fldCharType="separate"/>
            </w:r>
            <w:r w:rsidR="7C6FCF25" w:rsidRPr="7C6FCF25">
              <w:rPr>
                <w:rStyle w:val="Hyperlink"/>
              </w:rPr>
              <w:t>1</w:t>
            </w:r>
            <w:r>
              <w:fldChar w:fldCharType="end"/>
            </w:r>
          </w:hyperlink>
        </w:p>
        <w:p w14:paraId="1FB97642" w14:textId="2391B30D" w:rsidR="00604697" w:rsidRDefault="008E1621" w:rsidP="7C6FCF25">
          <w:pPr>
            <w:pStyle w:val="TOC1"/>
            <w:tabs>
              <w:tab w:val="right" w:leader="dot" w:pos="9360"/>
            </w:tabs>
            <w:rPr>
              <w:rStyle w:val="Hyperlink"/>
              <w:noProof/>
              <w:lang w:eastAsia="ja-JP"/>
            </w:rPr>
          </w:pPr>
          <w:hyperlink w:anchor="_Toc184176059">
            <w:r w:rsidR="7C6FCF25" w:rsidRPr="7C6FCF25">
              <w:rPr>
                <w:rStyle w:val="Hyperlink"/>
              </w:rPr>
              <w:t>Vision, Goals, and Guiding Principles</w:t>
            </w:r>
            <w:r>
              <w:tab/>
            </w:r>
            <w:r>
              <w:fldChar w:fldCharType="begin"/>
            </w:r>
            <w:r>
              <w:instrText>PAGEREF _Toc184176059 \h</w:instrText>
            </w:r>
            <w:r>
              <w:fldChar w:fldCharType="separate"/>
            </w:r>
            <w:r w:rsidR="7C6FCF25" w:rsidRPr="7C6FCF25">
              <w:rPr>
                <w:rStyle w:val="Hyperlink"/>
              </w:rPr>
              <w:t>1</w:t>
            </w:r>
            <w:r>
              <w:fldChar w:fldCharType="end"/>
            </w:r>
          </w:hyperlink>
        </w:p>
        <w:p w14:paraId="28FA7441" w14:textId="35842AD5" w:rsidR="00604697" w:rsidRDefault="008E1621" w:rsidP="7C6FCF25">
          <w:pPr>
            <w:pStyle w:val="TOC3"/>
            <w:tabs>
              <w:tab w:val="right" w:leader="dot" w:pos="9360"/>
            </w:tabs>
            <w:rPr>
              <w:rStyle w:val="Hyperlink"/>
              <w:noProof/>
              <w:lang w:eastAsia="ja-JP"/>
            </w:rPr>
          </w:pPr>
          <w:hyperlink w:anchor="_Toc1258983030">
            <w:r w:rsidR="7C6FCF25" w:rsidRPr="7C6FCF25">
              <w:rPr>
                <w:rStyle w:val="Hyperlink"/>
              </w:rPr>
              <w:t>Vision</w:t>
            </w:r>
            <w:r>
              <w:tab/>
            </w:r>
            <w:r>
              <w:fldChar w:fldCharType="begin"/>
            </w:r>
            <w:r>
              <w:instrText>PAGEREF _Toc1258983030 \h</w:instrText>
            </w:r>
            <w:r>
              <w:fldChar w:fldCharType="separate"/>
            </w:r>
            <w:r w:rsidR="7C6FCF25" w:rsidRPr="7C6FCF25">
              <w:rPr>
                <w:rStyle w:val="Hyperlink"/>
              </w:rPr>
              <w:t>1</w:t>
            </w:r>
            <w:r>
              <w:fldChar w:fldCharType="end"/>
            </w:r>
          </w:hyperlink>
        </w:p>
        <w:p w14:paraId="2B4AB6E2" w14:textId="174FF7E3" w:rsidR="00604697" w:rsidRDefault="008E1621" w:rsidP="7C6FCF25">
          <w:pPr>
            <w:pStyle w:val="TOC3"/>
            <w:tabs>
              <w:tab w:val="right" w:leader="dot" w:pos="9360"/>
            </w:tabs>
            <w:rPr>
              <w:rStyle w:val="Hyperlink"/>
              <w:noProof/>
              <w:lang w:eastAsia="ja-JP"/>
            </w:rPr>
          </w:pPr>
          <w:hyperlink w:anchor="_Toc14957726">
            <w:r w:rsidR="7C6FCF25" w:rsidRPr="7C6FCF25">
              <w:rPr>
                <w:rStyle w:val="Hyperlink"/>
              </w:rPr>
              <w:t>Goals</w:t>
            </w:r>
            <w:r>
              <w:tab/>
            </w:r>
            <w:r>
              <w:fldChar w:fldCharType="begin"/>
            </w:r>
            <w:r>
              <w:instrText>PAGEREF _Toc14957726 \h</w:instrText>
            </w:r>
            <w:r>
              <w:fldChar w:fldCharType="separate"/>
            </w:r>
            <w:r w:rsidR="7C6FCF25" w:rsidRPr="7C6FCF25">
              <w:rPr>
                <w:rStyle w:val="Hyperlink"/>
              </w:rPr>
              <w:t>1</w:t>
            </w:r>
            <w:r>
              <w:fldChar w:fldCharType="end"/>
            </w:r>
          </w:hyperlink>
        </w:p>
        <w:p w14:paraId="6C56CAB3" w14:textId="478A4412" w:rsidR="00604697" w:rsidRDefault="008E1621" w:rsidP="7C6FCF25">
          <w:pPr>
            <w:pStyle w:val="TOC3"/>
            <w:tabs>
              <w:tab w:val="right" w:leader="dot" w:pos="9360"/>
            </w:tabs>
            <w:rPr>
              <w:rStyle w:val="Hyperlink"/>
              <w:noProof/>
              <w:lang w:eastAsia="ja-JP"/>
            </w:rPr>
          </w:pPr>
          <w:hyperlink w:anchor="_Toc1622277207">
            <w:r w:rsidR="7C6FCF25" w:rsidRPr="7C6FCF25">
              <w:rPr>
                <w:rStyle w:val="Hyperlink"/>
              </w:rPr>
              <w:t>Guiding Principles</w:t>
            </w:r>
            <w:r>
              <w:tab/>
            </w:r>
            <w:r>
              <w:fldChar w:fldCharType="begin"/>
            </w:r>
            <w:r>
              <w:instrText>PAGEREF _Toc1622277207 \h</w:instrText>
            </w:r>
            <w:r>
              <w:fldChar w:fldCharType="separate"/>
            </w:r>
            <w:r w:rsidR="7C6FCF25" w:rsidRPr="7C6FCF25">
              <w:rPr>
                <w:rStyle w:val="Hyperlink"/>
              </w:rPr>
              <w:t>1</w:t>
            </w:r>
            <w:r>
              <w:fldChar w:fldCharType="end"/>
            </w:r>
          </w:hyperlink>
        </w:p>
        <w:p w14:paraId="58AB239F" w14:textId="4A5BCDE9" w:rsidR="00604697" w:rsidRDefault="008E1621" w:rsidP="7C6FCF25">
          <w:pPr>
            <w:pStyle w:val="TOC1"/>
            <w:tabs>
              <w:tab w:val="right" w:leader="dot" w:pos="9360"/>
            </w:tabs>
            <w:rPr>
              <w:rStyle w:val="Hyperlink"/>
              <w:noProof/>
              <w:lang w:eastAsia="ja-JP"/>
            </w:rPr>
          </w:pPr>
          <w:hyperlink w:anchor="_Toc1228204576">
            <w:r w:rsidR="7C6FCF25" w:rsidRPr="7C6FCF25">
              <w:rPr>
                <w:rStyle w:val="Hyperlink"/>
              </w:rPr>
              <w:t>Roles &amp; Responsibilities</w:t>
            </w:r>
            <w:r>
              <w:tab/>
            </w:r>
            <w:r>
              <w:fldChar w:fldCharType="begin"/>
            </w:r>
            <w:r>
              <w:instrText>PAGEREF _Toc1228204576 \h</w:instrText>
            </w:r>
            <w:r>
              <w:fldChar w:fldCharType="separate"/>
            </w:r>
            <w:r w:rsidR="7C6FCF25" w:rsidRPr="7C6FCF25">
              <w:rPr>
                <w:rStyle w:val="Hyperlink"/>
              </w:rPr>
              <w:t>2</w:t>
            </w:r>
            <w:r>
              <w:fldChar w:fldCharType="end"/>
            </w:r>
          </w:hyperlink>
        </w:p>
        <w:p w14:paraId="3882687F" w14:textId="3FBC73FD" w:rsidR="00604697" w:rsidRDefault="008E1621" w:rsidP="7C6FCF25">
          <w:pPr>
            <w:pStyle w:val="TOC3"/>
            <w:tabs>
              <w:tab w:val="right" w:leader="dot" w:pos="9360"/>
            </w:tabs>
            <w:rPr>
              <w:rStyle w:val="Hyperlink"/>
              <w:noProof/>
              <w:lang w:eastAsia="ja-JP"/>
            </w:rPr>
          </w:pPr>
          <w:hyperlink w:anchor="_Toc1533152800">
            <w:r w:rsidR="7C6FCF25" w:rsidRPr="7C6FCF25">
              <w:rPr>
                <w:rStyle w:val="Hyperlink"/>
              </w:rPr>
              <w:t>Director of Collections</w:t>
            </w:r>
            <w:r>
              <w:tab/>
            </w:r>
            <w:r>
              <w:fldChar w:fldCharType="begin"/>
            </w:r>
            <w:r>
              <w:instrText>PAGEREF _Toc1533152800 \h</w:instrText>
            </w:r>
            <w:r>
              <w:fldChar w:fldCharType="separate"/>
            </w:r>
            <w:r w:rsidR="7C6FCF25" w:rsidRPr="7C6FCF25">
              <w:rPr>
                <w:rStyle w:val="Hyperlink"/>
              </w:rPr>
              <w:t>2</w:t>
            </w:r>
            <w:r>
              <w:fldChar w:fldCharType="end"/>
            </w:r>
          </w:hyperlink>
        </w:p>
        <w:p w14:paraId="7DEFB2E4" w14:textId="511033F6" w:rsidR="00604697" w:rsidRDefault="008E1621" w:rsidP="7C6FCF25">
          <w:pPr>
            <w:pStyle w:val="TOC3"/>
            <w:tabs>
              <w:tab w:val="right" w:leader="dot" w:pos="9360"/>
            </w:tabs>
            <w:rPr>
              <w:rStyle w:val="Hyperlink"/>
              <w:noProof/>
              <w:lang w:eastAsia="ja-JP"/>
            </w:rPr>
          </w:pPr>
          <w:hyperlink w:anchor="_Toc1652559320">
            <w:r w:rsidR="7C6FCF25" w:rsidRPr="7C6FCF25">
              <w:rPr>
                <w:rStyle w:val="Hyperlink"/>
              </w:rPr>
              <w:t>Scholarly Resources Group (SRG)</w:t>
            </w:r>
            <w:r>
              <w:tab/>
            </w:r>
            <w:r>
              <w:fldChar w:fldCharType="begin"/>
            </w:r>
            <w:r>
              <w:instrText>PAGEREF _Toc1652559320 \h</w:instrText>
            </w:r>
            <w:r>
              <w:fldChar w:fldCharType="separate"/>
            </w:r>
            <w:r w:rsidR="7C6FCF25" w:rsidRPr="7C6FCF25">
              <w:rPr>
                <w:rStyle w:val="Hyperlink"/>
              </w:rPr>
              <w:t>3</w:t>
            </w:r>
            <w:r>
              <w:fldChar w:fldCharType="end"/>
            </w:r>
          </w:hyperlink>
        </w:p>
        <w:p w14:paraId="6FAEBE1A" w14:textId="6E34B7FD" w:rsidR="00604697" w:rsidRDefault="008E1621" w:rsidP="7C6FCF25">
          <w:pPr>
            <w:pStyle w:val="TOC3"/>
            <w:tabs>
              <w:tab w:val="right" w:leader="dot" w:pos="9360"/>
            </w:tabs>
            <w:rPr>
              <w:rStyle w:val="Hyperlink"/>
              <w:noProof/>
              <w:lang w:eastAsia="ja-JP"/>
            </w:rPr>
          </w:pPr>
          <w:hyperlink w:anchor="_Toc106623787">
            <w:r w:rsidR="7C6FCF25" w:rsidRPr="7C6FCF25">
              <w:rPr>
                <w:rStyle w:val="Hyperlink"/>
              </w:rPr>
              <w:t>Collection Maintenance Group (CMG)</w:t>
            </w:r>
            <w:r>
              <w:tab/>
            </w:r>
            <w:r>
              <w:fldChar w:fldCharType="begin"/>
            </w:r>
            <w:r>
              <w:instrText>PAGEREF _Toc106623787 \h</w:instrText>
            </w:r>
            <w:r>
              <w:fldChar w:fldCharType="separate"/>
            </w:r>
            <w:r w:rsidR="7C6FCF25" w:rsidRPr="7C6FCF25">
              <w:rPr>
                <w:rStyle w:val="Hyperlink"/>
              </w:rPr>
              <w:t>3</w:t>
            </w:r>
            <w:r>
              <w:fldChar w:fldCharType="end"/>
            </w:r>
          </w:hyperlink>
        </w:p>
        <w:p w14:paraId="1DBFCD3B" w14:textId="061E497D" w:rsidR="00604697" w:rsidRDefault="008E1621" w:rsidP="7C6FCF25">
          <w:pPr>
            <w:pStyle w:val="TOC3"/>
            <w:tabs>
              <w:tab w:val="right" w:leader="dot" w:pos="9360"/>
            </w:tabs>
            <w:rPr>
              <w:rStyle w:val="Hyperlink"/>
              <w:noProof/>
              <w:lang w:eastAsia="ja-JP"/>
            </w:rPr>
          </w:pPr>
          <w:hyperlink w:anchor="_Toc1583509020">
            <w:r w:rsidR="7C6FCF25" w:rsidRPr="7C6FCF25">
              <w:rPr>
                <w:rStyle w:val="Hyperlink"/>
              </w:rPr>
              <w:t>Subject Teams</w:t>
            </w:r>
            <w:r>
              <w:tab/>
            </w:r>
            <w:r>
              <w:fldChar w:fldCharType="begin"/>
            </w:r>
            <w:r>
              <w:instrText>PAGEREF _Toc1583509020 \h</w:instrText>
            </w:r>
            <w:r>
              <w:fldChar w:fldCharType="separate"/>
            </w:r>
            <w:r w:rsidR="7C6FCF25" w:rsidRPr="7C6FCF25">
              <w:rPr>
                <w:rStyle w:val="Hyperlink"/>
              </w:rPr>
              <w:t>3</w:t>
            </w:r>
            <w:r>
              <w:fldChar w:fldCharType="end"/>
            </w:r>
          </w:hyperlink>
        </w:p>
        <w:p w14:paraId="6231058E" w14:textId="263405BF" w:rsidR="00604697" w:rsidRDefault="008E1621" w:rsidP="7C6FCF25">
          <w:pPr>
            <w:pStyle w:val="TOC3"/>
            <w:tabs>
              <w:tab w:val="right" w:leader="dot" w:pos="9360"/>
            </w:tabs>
            <w:rPr>
              <w:rStyle w:val="Hyperlink"/>
              <w:noProof/>
              <w:lang w:eastAsia="ja-JP"/>
            </w:rPr>
          </w:pPr>
          <w:hyperlink w:anchor="_Toc1679371923">
            <w:r w:rsidR="7C6FCF25" w:rsidRPr="7C6FCF25">
              <w:rPr>
                <w:rStyle w:val="Hyperlink"/>
              </w:rPr>
              <w:t>Collection Services Personnel</w:t>
            </w:r>
            <w:r>
              <w:tab/>
            </w:r>
            <w:r>
              <w:fldChar w:fldCharType="begin"/>
            </w:r>
            <w:r>
              <w:instrText>PAGEREF _Toc1679371923 \h</w:instrText>
            </w:r>
            <w:r>
              <w:fldChar w:fldCharType="separate"/>
            </w:r>
            <w:r w:rsidR="7C6FCF25" w:rsidRPr="7C6FCF25">
              <w:rPr>
                <w:rStyle w:val="Hyperlink"/>
              </w:rPr>
              <w:t>3</w:t>
            </w:r>
            <w:r>
              <w:fldChar w:fldCharType="end"/>
            </w:r>
          </w:hyperlink>
        </w:p>
        <w:p w14:paraId="0DAF1079" w14:textId="54B7B28F" w:rsidR="00604697" w:rsidRDefault="008E1621" w:rsidP="7C6FCF25">
          <w:pPr>
            <w:pStyle w:val="TOC3"/>
            <w:tabs>
              <w:tab w:val="right" w:leader="dot" w:pos="9360"/>
            </w:tabs>
            <w:rPr>
              <w:rStyle w:val="Hyperlink"/>
              <w:noProof/>
              <w:lang w:eastAsia="ja-JP"/>
            </w:rPr>
          </w:pPr>
          <w:hyperlink w:anchor="_Toc821923246">
            <w:r w:rsidR="7C6FCF25" w:rsidRPr="7C6FCF25">
              <w:rPr>
                <w:rStyle w:val="Hyperlink"/>
              </w:rPr>
              <w:t>Libraries Faculty</w:t>
            </w:r>
            <w:r>
              <w:tab/>
            </w:r>
            <w:r>
              <w:fldChar w:fldCharType="begin"/>
            </w:r>
            <w:r>
              <w:instrText>PAGEREF _Toc821923246 \h</w:instrText>
            </w:r>
            <w:r>
              <w:fldChar w:fldCharType="separate"/>
            </w:r>
            <w:r w:rsidR="7C6FCF25" w:rsidRPr="7C6FCF25">
              <w:rPr>
                <w:rStyle w:val="Hyperlink"/>
              </w:rPr>
              <w:t>3</w:t>
            </w:r>
            <w:r>
              <w:fldChar w:fldCharType="end"/>
            </w:r>
          </w:hyperlink>
        </w:p>
        <w:p w14:paraId="1017BD6A" w14:textId="080C63FD" w:rsidR="00604697" w:rsidRDefault="008E1621" w:rsidP="7C6FCF25">
          <w:pPr>
            <w:pStyle w:val="TOC3"/>
            <w:tabs>
              <w:tab w:val="right" w:leader="dot" w:pos="9360"/>
            </w:tabs>
            <w:rPr>
              <w:rStyle w:val="Hyperlink"/>
              <w:noProof/>
              <w:lang w:eastAsia="ja-JP"/>
            </w:rPr>
          </w:pPr>
          <w:hyperlink w:anchor="_Toc2125793887">
            <w:r w:rsidR="7C6FCF25" w:rsidRPr="7C6FCF25">
              <w:rPr>
                <w:rStyle w:val="Hyperlink"/>
              </w:rPr>
              <w:t>Dean of Libraries</w:t>
            </w:r>
            <w:r>
              <w:tab/>
            </w:r>
            <w:r>
              <w:fldChar w:fldCharType="begin"/>
            </w:r>
            <w:r>
              <w:instrText>PAGEREF _Toc2125793887 \h</w:instrText>
            </w:r>
            <w:r>
              <w:fldChar w:fldCharType="separate"/>
            </w:r>
            <w:r w:rsidR="7C6FCF25" w:rsidRPr="7C6FCF25">
              <w:rPr>
                <w:rStyle w:val="Hyperlink"/>
              </w:rPr>
              <w:t>3</w:t>
            </w:r>
            <w:r>
              <w:fldChar w:fldCharType="end"/>
            </w:r>
          </w:hyperlink>
        </w:p>
        <w:p w14:paraId="79CA3B9C" w14:textId="6818D979" w:rsidR="00604697" w:rsidRDefault="008E1621" w:rsidP="7C6FCF25">
          <w:pPr>
            <w:pStyle w:val="TOC3"/>
            <w:tabs>
              <w:tab w:val="right" w:leader="dot" w:pos="9360"/>
            </w:tabs>
            <w:rPr>
              <w:rStyle w:val="Hyperlink"/>
              <w:noProof/>
              <w:lang w:eastAsia="ja-JP"/>
            </w:rPr>
          </w:pPr>
          <w:hyperlink w:anchor="_Toc15239193">
            <w:r w:rsidR="7C6FCF25" w:rsidRPr="7C6FCF25">
              <w:rPr>
                <w:rStyle w:val="Hyperlink"/>
              </w:rPr>
              <w:t>Senate Library Committee (SLC)</w:t>
            </w:r>
            <w:r>
              <w:tab/>
            </w:r>
            <w:r>
              <w:fldChar w:fldCharType="begin"/>
            </w:r>
            <w:r>
              <w:instrText>PAGEREF _Toc15239193 \h</w:instrText>
            </w:r>
            <w:r>
              <w:fldChar w:fldCharType="separate"/>
            </w:r>
            <w:r w:rsidR="7C6FCF25" w:rsidRPr="7C6FCF25">
              <w:rPr>
                <w:rStyle w:val="Hyperlink"/>
              </w:rPr>
              <w:t>4</w:t>
            </w:r>
            <w:r>
              <w:fldChar w:fldCharType="end"/>
            </w:r>
          </w:hyperlink>
        </w:p>
        <w:p w14:paraId="5E5DC109" w14:textId="329E3562" w:rsidR="00604697" w:rsidRDefault="008E1621" w:rsidP="7C6FCF25">
          <w:pPr>
            <w:pStyle w:val="TOC1"/>
            <w:tabs>
              <w:tab w:val="right" w:leader="dot" w:pos="9360"/>
            </w:tabs>
            <w:rPr>
              <w:rStyle w:val="Hyperlink"/>
              <w:noProof/>
              <w:lang w:eastAsia="ja-JP"/>
            </w:rPr>
          </w:pPr>
          <w:hyperlink w:anchor="_Toc64325117">
            <w:r w:rsidR="7C6FCF25" w:rsidRPr="7C6FCF25">
              <w:rPr>
                <w:rStyle w:val="Hyperlink"/>
              </w:rPr>
              <w:t>Scope</w:t>
            </w:r>
            <w:r>
              <w:tab/>
            </w:r>
            <w:r>
              <w:fldChar w:fldCharType="begin"/>
            </w:r>
            <w:r>
              <w:instrText>PAGEREF _Toc64325117 \h</w:instrText>
            </w:r>
            <w:r>
              <w:fldChar w:fldCharType="separate"/>
            </w:r>
            <w:r w:rsidR="7C6FCF25" w:rsidRPr="7C6FCF25">
              <w:rPr>
                <w:rStyle w:val="Hyperlink"/>
              </w:rPr>
              <w:t>4</w:t>
            </w:r>
            <w:r>
              <w:fldChar w:fldCharType="end"/>
            </w:r>
          </w:hyperlink>
        </w:p>
        <w:p w14:paraId="4DC36FBA" w14:textId="6062730C" w:rsidR="00604697" w:rsidRDefault="008E1621" w:rsidP="7C6FCF25">
          <w:pPr>
            <w:pStyle w:val="TOC3"/>
            <w:tabs>
              <w:tab w:val="right" w:leader="dot" w:pos="9360"/>
            </w:tabs>
            <w:rPr>
              <w:rStyle w:val="Hyperlink"/>
              <w:noProof/>
              <w:lang w:eastAsia="ja-JP"/>
            </w:rPr>
          </w:pPr>
          <w:hyperlink w:anchor="_Toc1471628368">
            <w:r w:rsidR="7C6FCF25" w:rsidRPr="7C6FCF25">
              <w:rPr>
                <w:rStyle w:val="Hyperlink"/>
              </w:rPr>
              <w:t>Formats</w:t>
            </w:r>
            <w:r>
              <w:tab/>
            </w:r>
            <w:r>
              <w:fldChar w:fldCharType="begin"/>
            </w:r>
            <w:r>
              <w:instrText>PAGEREF _Toc1471628368 \h</w:instrText>
            </w:r>
            <w:r>
              <w:fldChar w:fldCharType="separate"/>
            </w:r>
            <w:r w:rsidR="7C6FCF25" w:rsidRPr="7C6FCF25">
              <w:rPr>
                <w:rStyle w:val="Hyperlink"/>
              </w:rPr>
              <w:t>4</w:t>
            </w:r>
            <w:r>
              <w:fldChar w:fldCharType="end"/>
            </w:r>
          </w:hyperlink>
        </w:p>
        <w:p w14:paraId="5DA21D44" w14:textId="591DC882" w:rsidR="00604697" w:rsidRDefault="008E1621" w:rsidP="7C6FCF25">
          <w:pPr>
            <w:pStyle w:val="TOC3"/>
            <w:tabs>
              <w:tab w:val="right" w:leader="dot" w:pos="9360"/>
            </w:tabs>
            <w:rPr>
              <w:rStyle w:val="Hyperlink"/>
              <w:noProof/>
              <w:lang w:eastAsia="ja-JP"/>
            </w:rPr>
          </w:pPr>
          <w:hyperlink w:anchor="_Toc149958023">
            <w:r w:rsidR="7C6FCF25" w:rsidRPr="7C6FCF25">
              <w:rPr>
                <w:rStyle w:val="Hyperlink"/>
              </w:rPr>
              <w:t>Consortium Collections</w:t>
            </w:r>
            <w:r>
              <w:tab/>
            </w:r>
            <w:r>
              <w:fldChar w:fldCharType="begin"/>
            </w:r>
            <w:r>
              <w:instrText>PAGEREF _Toc149958023 \h</w:instrText>
            </w:r>
            <w:r>
              <w:fldChar w:fldCharType="separate"/>
            </w:r>
            <w:r w:rsidR="7C6FCF25" w:rsidRPr="7C6FCF25">
              <w:rPr>
                <w:rStyle w:val="Hyperlink"/>
              </w:rPr>
              <w:t>4</w:t>
            </w:r>
            <w:r>
              <w:fldChar w:fldCharType="end"/>
            </w:r>
          </w:hyperlink>
        </w:p>
        <w:p w14:paraId="2F49ACB8" w14:textId="6FCEA9C9" w:rsidR="00604697" w:rsidRDefault="008E1621" w:rsidP="7C6FCF25">
          <w:pPr>
            <w:pStyle w:val="TOC3"/>
            <w:tabs>
              <w:tab w:val="right" w:leader="dot" w:pos="9360"/>
            </w:tabs>
            <w:rPr>
              <w:rStyle w:val="Hyperlink"/>
              <w:noProof/>
              <w:lang w:eastAsia="ja-JP"/>
            </w:rPr>
          </w:pPr>
          <w:hyperlink w:anchor="_Toc1807166582">
            <w:r w:rsidR="7C6FCF25" w:rsidRPr="7C6FCF25">
              <w:rPr>
                <w:rStyle w:val="Hyperlink"/>
              </w:rPr>
              <w:t>Specialty Collections</w:t>
            </w:r>
            <w:r>
              <w:tab/>
            </w:r>
            <w:r>
              <w:fldChar w:fldCharType="begin"/>
            </w:r>
            <w:r>
              <w:instrText>PAGEREF _Toc1807166582 \h</w:instrText>
            </w:r>
            <w:r>
              <w:fldChar w:fldCharType="separate"/>
            </w:r>
            <w:r w:rsidR="7C6FCF25" w:rsidRPr="7C6FCF25">
              <w:rPr>
                <w:rStyle w:val="Hyperlink"/>
              </w:rPr>
              <w:t>4</w:t>
            </w:r>
            <w:r>
              <w:fldChar w:fldCharType="end"/>
            </w:r>
          </w:hyperlink>
        </w:p>
        <w:p w14:paraId="3873E1B7" w14:textId="4C5750CA" w:rsidR="00604697" w:rsidRDefault="008E1621" w:rsidP="7C6FCF25">
          <w:pPr>
            <w:pStyle w:val="TOC1"/>
            <w:tabs>
              <w:tab w:val="right" w:leader="dot" w:pos="9360"/>
            </w:tabs>
            <w:rPr>
              <w:rStyle w:val="Hyperlink"/>
              <w:noProof/>
              <w:lang w:eastAsia="ja-JP"/>
            </w:rPr>
          </w:pPr>
          <w:hyperlink w:anchor="_Toc734987884">
            <w:r w:rsidR="7C6FCF25" w:rsidRPr="7C6FCF25">
              <w:rPr>
                <w:rStyle w:val="Hyperlink"/>
              </w:rPr>
              <w:t>Collection Development</w:t>
            </w:r>
            <w:r>
              <w:tab/>
            </w:r>
            <w:r>
              <w:fldChar w:fldCharType="begin"/>
            </w:r>
            <w:r>
              <w:instrText>PAGEREF _Toc734987884 \h</w:instrText>
            </w:r>
            <w:r>
              <w:fldChar w:fldCharType="separate"/>
            </w:r>
            <w:r w:rsidR="7C6FCF25" w:rsidRPr="7C6FCF25">
              <w:rPr>
                <w:rStyle w:val="Hyperlink"/>
              </w:rPr>
              <w:t>5</w:t>
            </w:r>
            <w:r>
              <w:fldChar w:fldCharType="end"/>
            </w:r>
          </w:hyperlink>
        </w:p>
        <w:p w14:paraId="50A6FF46" w14:textId="0921A113" w:rsidR="00604697" w:rsidRDefault="008E1621" w:rsidP="7C6FCF25">
          <w:pPr>
            <w:pStyle w:val="TOC3"/>
            <w:tabs>
              <w:tab w:val="right" w:leader="dot" w:pos="9360"/>
            </w:tabs>
            <w:rPr>
              <w:rStyle w:val="Hyperlink"/>
              <w:noProof/>
              <w:lang w:eastAsia="ja-JP"/>
            </w:rPr>
          </w:pPr>
          <w:hyperlink w:anchor="_Toc1153335348">
            <w:r w:rsidR="7C6FCF25" w:rsidRPr="7C6FCF25">
              <w:rPr>
                <w:rStyle w:val="Hyperlink"/>
              </w:rPr>
              <w:t>The Resource Access Budget (RAB)</w:t>
            </w:r>
            <w:r>
              <w:tab/>
            </w:r>
            <w:r>
              <w:fldChar w:fldCharType="begin"/>
            </w:r>
            <w:r>
              <w:instrText>PAGEREF _Toc1153335348 \h</w:instrText>
            </w:r>
            <w:r>
              <w:fldChar w:fldCharType="separate"/>
            </w:r>
            <w:r w:rsidR="7C6FCF25" w:rsidRPr="7C6FCF25">
              <w:rPr>
                <w:rStyle w:val="Hyperlink"/>
              </w:rPr>
              <w:t>5</w:t>
            </w:r>
            <w:r>
              <w:fldChar w:fldCharType="end"/>
            </w:r>
          </w:hyperlink>
        </w:p>
        <w:p w14:paraId="319BF972" w14:textId="15D31383" w:rsidR="00604697" w:rsidRDefault="008E1621" w:rsidP="7C6FCF25">
          <w:pPr>
            <w:pStyle w:val="TOC3"/>
            <w:tabs>
              <w:tab w:val="right" w:leader="dot" w:pos="9360"/>
            </w:tabs>
            <w:rPr>
              <w:rStyle w:val="Hyperlink"/>
              <w:noProof/>
              <w:lang w:eastAsia="ja-JP"/>
            </w:rPr>
          </w:pPr>
          <w:hyperlink w:anchor="_Toc2136043954">
            <w:r w:rsidR="7C6FCF25" w:rsidRPr="7C6FCF25">
              <w:rPr>
                <w:rStyle w:val="Hyperlink"/>
              </w:rPr>
              <w:t>Open Access (OA)</w:t>
            </w:r>
            <w:r>
              <w:tab/>
            </w:r>
            <w:r>
              <w:fldChar w:fldCharType="begin"/>
            </w:r>
            <w:r>
              <w:instrText>PAGEREF _Toc2136043954 \h</w:instrText>
            </w:r>
            <w:r>
              <w:fldChar w:fldCharType="separate"/>
            </w:r>
            <w:r w:rsidR="7C6FCF25" w:rsidRPr="7C6FCF25">
              <w:rPr>
                <w:rStyle w:val="Hyperlink"/>
              </w:rPr>
              <w:t>5</w:t>
            </w:r>
            <w:r>
              <w:fldChar w:fldCharType="end"/>
            </w:r>
          </w:hyperlink>
        </w:p>
        <w:p w14:paraId="47BD5C29" w14:textId="5CE3DF6A" w:rsidR="00604697" w:rsidRDefault="008E1621" w:rsidP="7C6FCF25">
          <w:pPr>
            <w:pStyle w:val="TOC3"/>
            <w:tabs>
              <w:tab w:val="right" w:leader="dot" w:pos="9360"/>
            </w:tabs>
            <w:rPr>
              <w:rStyle w:val="Hyperlink"/>
              <w:noProof/>
              <w:lang w:eastAsia="ja-JP"/>
            </w:rPr>
          </w:pPr>
          <w:hyperlink w:anchor="_Toc1038436165">
            <w:r w:rsidR="7C6FCF25" w:rsidRPr="7C6FCF25">
              <w:rPr>
                <w:rStyle w:val="Hyperlink"/>
              </w:rPr>
              <w:t>Accessibility, Diversity, Equity, and Inclusion (ADEI) in Collections</w:t>
            </w:r>
            <w:r>
              <w:tab/>
            </w:r>
            <w:r>
              <w:fldChar w:fldCharType="begin"/>
            </w:r>
            <w:r>
              <w:instrText>PAGEREF _Toc1038436165 \h</w:instrText>
            </w:r>
            <w:r>
              <w:fldChar w:fldCharType="separate"/>
            </w:r>
            <w:r w:rsidR="7C6FCF25" w:rsidRPr="7C6FCF25">
              <w:rPr>
                <w:rStyle w:val="Hyperlink"/>
              </w:rPr>
              <w:t>6</w:t>
            </w:r>
            <w:r>
              <w:fldChar w:fldCharType="end"/>
            </w:r>
          </w:hyperlink>
        </w:p>
        <w:p w14:paraId="46857141" w14:textId="57962A94" w:rsidR="00604697" w:rsidRDefault="008E1621" w:rsidP="7C6FCF25">
          <w:pPr>
            <w:pStyle w:val="TOC3"/>
            <w:tabs>
              <w:tab w:val="right" w:leader="dot" w:pos="9360"/>
            </w:tabs>
            <w:rPr>
              <w:rStyle w:val="Hyperlink"/>
              <w:noProof/>
              <w:lang w:eastAsia="ja-JP"/>
            </w:rPr>
          </w:pPr>
          <w:hyperlink w:anchor="_Toc179432218">
            <w:r w:rsidR="7C6FCF25" w:rsidRPr="7C6FCF25">
              <w:rPr>
                <w:rStyle w:val="Hyperlink"/>
              </w:rPr>
              <w:t>Prospective Collection Development (PCD)</w:t>
            </w:r>
            <w:r>
              <w:tab/>
            </w:r>
            <w:r>
              <w:fldChar w:fldCharType="begin"/>
            </w:r>
            <w:r>
              <w:instrText>PAGEREF _Toc179432218 \h</w:instrText>
            </w:r>
            <w:r>
              <w:fldChar w:fldCharType="separate"/>
            </w:r>
            <w:r w:rsidR="7C6FCF25" w:rsidRPr="7C6FCF25">
              <w:rPr>
                <w:rStyle w:val="Hyperlink"/>
              </w:rPr>
              <w:t>6</w:t>
            </w:r>
            <w:r>
              <w:fldChar w:fldCharType="end"/>
            </w:r>
          </w:hyperlink>
        </w:p>
        <w:p w14:paraId="085694B9" w14:textId="7FA09F98" w:rsidR="00604697" w:rsidRDefault="008E1621" w:rsidP="7C6FCF25">
          <w:pPr>
            <w:pStyle w:val="TOC3"/>
            <w:tabs>
              <w:tab w:val="right" w:leader="dot" w:pos="9360"/>
            </w:tabs>
            <w:rPr>
              <w:rStyle w:val="Hyperlink"/>
              <w:noProof/>
              <w:lang w:eastAsia="ja-JP"/>
            </w:rPr>
          </w:pPr>
          <w:hyperlink w:anchor="_Toc1906342573">
            <w:r w:rsidR="7C6FCF25" w:rsidRPr="7C6FCF25">
              <w:rPr>
                <w:rStyle w:val="Hyperlink"/>
              </w:rPr>
              <w:t>Approval Plan Collection Development</w:t>
            </w:r>
            <w:r>
              <w:tab/>
            </w:r>
            <w:r>
              <w:fldChar w:fldCharType="begin"/>
            </w:r>
            <w:r>
              <w:instrText>PAGEREF _Toc1906342573 \h</w:instrText>
            </w:r>
            <w:r>
              <w:fldChar w:fldCharType="separate"/>
            </w:r>
            <w:r w:rsidR="7C6FCF25" w:rsidRPr="7C6FCF25">
              <w:rPr>
                <w:rStyle w:val="Hyperlink"/>
              </w:rPr>
              <w:t>8</w:t>
            </w:r>
            <w:r>
              <w:fldChar w:fldCharType="end"/>
            </w:r>
          </w:hyperlink>
        </w:p>
        <w:p w14:paraId="7C9422F8" w14:textId="0C165B38" w:rsidR="00604697" w:rsidRDefault="008E1621" w:rsidP="7C6FCF25">
          <w:pPr>
            <w:pStyle w:val="TOC3"/>
            <w:tabs>
              <w:tab w:val="right" w:leader="dot" w:pos="9360"/>
            </w:tabs>
            <w:rPr>
              <w:rStyle w:val="Hyperlink"/>
              <w:noProof/>
              <w:lang w:eastAsia="ja-JP"/>
            </w:rPr>
          </w:pPr>
          <w:hyperlink w:anchor="_Toc1620365706">
            <w:r w:rsidR="7C6FCF25" w:rsidRPr="7C6FCF25">
              <w:rPr>
                <w:rStyle w:val="Hyperlink"/>
              </w:rPr>
              <w:t>Demand-Driven Acquisitions (DDA)</w:t>
            </w:r>
            <w:r>
              <w:tab/>
            </w:r>
            <w:r>
              <w:fldChar w:fldCharType="begin"/>
            </w:r>
            <w:r>
              <w:instrText>PAGEREF _Toc1620365706 \h</w:instrText>
            </w:r>
            <w:r>
              <w:fldChar w:fldCharType="separate"/>
            </w:r>
            <w:r w:rsidR="7C6FCF25" w:rsidRPr="7C6FCF25">
              <w:rPr>
                <w:rStyle w:val="Hyperlink"/>
              </w:rPr>
              <w:t>9</w:t>
            </w:r>
            <w:r>
              <w:fldChar w:fldCharType="end"/>
            </w:r>
          </w:hyperlink>
        </w:p>
        <w:p w14:paraId="667B036A" w14:textId="7D0D2307" w:rsidR="6E2FEB04" w:rsidRDefault="008E1621" w:rsidP="7C6FCF25">
          <w:pPr>
            <w:pStyle w:val="TOC3"/>
            <w:tabs>
              <w:tab w:val="right" w:leader="dot" w:pos="9360"/>
            </w:tabs>
            <w:rPr>
              <w:rStyle w:val="Hyperlink"/>
            </w:rPr>
          </w:pPr>
          <w:hyperlink w:anchor="_Toc426222994">
            <w:r w:rsidR="7C6FCF25" w:rsidRPr="7C6FCF25">
              <w:rPr>
                <w:rStyle w:val="Hyperlink"/>
              </w:rPr>
              <w:t>Resource Sharing</w:t>
            </w:r>
            <w:r>
              <w:tab/>
            </w:r>
            <w:r>
              <w:fldChar w:fldCharType="begin"/>
            </w:r>
            <w:r>
              <w:instrText>PAGEREF _Toc426222994 \h</w:instrText>
            </w:r>
            <w:r>
              <w:fldChar w:fldCharType="separate"/>
            </w:r>
            <w:r w:rsidR="7C6FCF25" w:rsidRPr="7C6FCF25">
              <w:rPr>
                <w:rStyle w:val="Hyperlink"/>
              </w:rPr>
              <w:t>9</w:t>
            </w:r>
            <w:r>
              <w:fldChar w:fldCharType="end"/>
            </w:r>
          </w:hyperlink>
        </w:p>
        <w:p w14:paraId="5F5FDB9A" w14:textId="0508CC3C" w:rsidR="6E2FEB04" w:rsidRDefault="008E1621" w:rsidP="7C6FCF25">
          <w:pPr>
            <w:pStyle w:val="TOC3"/>
            <w:tabs>
              <w:tab w:val="right" w:leader="dot" w:pos="9360"/>
            </w:tabs>
            <w:rPr>
              <w:rStyle w:val="Hyperlink"/>
            </w:rPr>
          </w:pPr>
          <w:hyperlink w:anchor="_Toc25285218">
            <w:r w:rsidR="7C6FCF25" w:rsidRPr="7C6FCF25">
              <w:rPr>
                <w:rStyle w:val="Hyperlink"/>
              </w:rPr>
              <w:t>Gifts of Library Materials</w:t>
            </w:r>
            <w:r>
              <w:tab/>
            </w:r>
            <w:r>
              <w:fldChar w:fldCharType="begin"/>
            </w:r>
            <w:r>
              <w:instrText>PAGEREF _Toc252852</w:instrText>
            </w:r>
            <w:r>
              <w:instrText>18 \h</w:instrText>
            </w:r>
            <w:r>
              <w:fldChar w:fldCharType="separate"/>
            </w:r>
            <w:r w:rsidR="7C6FCF25" w:rsidRPr="7C6FCF25">
              <w:rPr>
                <w:rStyle w:val="Hyperlink"/>
              </w:rPr>
              <w:t>10</w:t>
            </w:r>
            <w:r>
              <w:fldChar w:fldCharType="end"/>
            </w:r>
          </w:hyperlink>
        </w:p>
        <w:p w14:paraId="4D2C5B58" w14:textId="7868331F" w:rsidR="6E2FEB04" w:rsidRDefault="008E1621" w:rsidP="7C6FCF25">
          <w:pPr>
            <w:pStyle w:val="TOC3"/>
            <w:tabs>
              <w:tab w:val="right" w:leader="dot" w:pos="9360"/>
            </w:tabs>
            <w:rPr>
              <w:rStyle w:val="Hyperlink"/>
            </w:rPr>
          </w:pPr>
          <w:hyperlink w:anchor="_Toc1966910591">
            <w:r w:rsidR="7C6FCF25" w:rsidRPr="7C6FCF25">
              <w:rPr>
                <w:rStyle w:val="Hyperlink"/>
              </w:rPr>
              <w:t>Subscriptions</w:t>
            </w:r>
            <w:r>
              <w:tab/>
            </w:r>
            <w:r>
              <w:fldChar w:fldCharType="begin"/>
            </w:r>
            <w:r>
              <w:instrText>PAGEREF _Toc1966910591 \h</w:instrText>
            </w:r>
            <w:r>
              <w:fldChar w:fldCharType="separate"/>
            </w:r>
            <w:r w:rsidR="7C6FCF25" w:rsidRPr="7C6FCF25">
              <w:rPr>
                <w:rStyle w:val="Hyperlink"/>
              </w:rPr>
              <w:t>10</w:t>
            </w:r>
            <w:r>
              <w:fldChar w:fldCharType="end"/>
            </w:r>
          </w:hyperlink>
        </w:p>
        <w:p w14:paraId="7D7F1AB0" w14:textId="012749AA" w:rsidR="7C6FCF25" w:rsidRDefault="008E1621" w:rsidP="7C6FCF25">
          <w:pPr>
            <w:pStyle w:val="TOC3"/>
            <w:tabs>
              <w:tab w:val="right" w:leader="dot" w:pos="9360"/>
            </w:tabs>
            <w:rPr>
              <w:rStyle w:val="Hyperlink"/>
            </w:rPr>
          </w:pPr>
          <w:hyperlink w:anchor="_Toc1629514000">
            <w:r w:rsidR="7C6FCF25" w:rsidRPr="7C6FCF25">
              <w:rPr>
                <w:rStyle w:val="Hyperlink"/>
              </w:rPr>
              <w:t>Decision Packages</w:t>
            </w:r>
            <w:r w:rsidR="7C6FCF25">
              <w:tab/>
            </w:r>
            <w:r w:rsidR="7C6FCF25">
              <w:fldChar w:fldCharType="begin"/>
            </w:r>
            <w:r w:rsidR="7C6FCF25">
              <w:instrText>PAGEREF _Toc1629514000 \h</w:instrText>
            </w:r>
            <w:r w:rsidR="7C6FCF25">
              <w:fldChar w:fldCharType="separate"/>
            </w:r>
            <w:r w:rsidR="7C6FCF25" w:rsidRPr="7C6FCF25">
              <w:rPr>
                <w:rStyle w:val="Hyperlink"/>
              </w:rPr>
              <w:t>10</w:t>
            </w:r>
            <w:r w:rsidR="7C6FCF25">
              <w:fldChar w:fldCharType="end"/>
            </w:r>
          </w:hyperlink>
        </w:p>
        <w:p w14:paraId="4737D9D2" w14:textId="61A86167" w:rsidR="7C6FCF25" w:rsidRDefault="008E1621" w:rsidP="7C6FCF25">
          <w:pPr>
            <w:pStyle w:val="TOC3"/>
            <w:tabs>
              <w:tab w:val="right" w:leader="dot" w:pos="9360"/>
            </w:tabs>
            <w:rPr>
              <w:rStyle w:val="Hyperlink"/>
            </w:rPr>
          </w:pPr>
          <w:hyperlink w:anchor="_Toc276540505">
            <w:r w:rsidR="7C6FCF25" w:rsidRPr="7C6FCF25">
              <w:rPr>
                <w:rStyle w:val="Hyperlink"/>
              </w:rPr>
              <w:t>Deaccessioning Materials</w:t>
            </w:r>
            <w:r w:rsidR="7C6FCF25">
              <w:tab/>
            </w:r>
            <w:r w:rsidR="7C6FCF25">
              <w:fldChar w:fldCharType="begin"/>
            </w:r>
            <w:r w:rsidR="7C6FCF25">
              <w:instrText>PAGEREF _Toc276540505 \h</w:instrText>
            </w:r>
            <w:r w:rsidR="7C6FCF25">
              <w:fldChar w:fldCharType="separate"/>
            </w:r>
            <w:r w:rsidR="7C6FCF25" w:rsidRPr="7C6FCF25">
              <w:rPr>
                <w:rStyle w:val="Hyperlink"/>
              </w:rPr>
              <w:t>11</w:t>
            </w:r>
            <w:r w:rsidR="7C6FCF25">
              <w:fldChar w:fldCharType="end"/>
            </w:r>
          </w:hyperlink>
          <w:r w:rsidR="7C6FCF25">
            <w:fldChar w:fldCharType="end"/>
          </w:r>
        </w:p>
      </w:sdtContent>
    </w:sdt>
    <w:p w14:paraId="6CF1CEC8" w14:textId="5A0E72E9" w:rsidR="33066473" w:rsidRDefault="33066473" w:rsidP="33066473">
      <w:pPr>
        <w:pStyle w:val="TOC3"/>
        <w:tabs>
          <w:tab w:val="right" w:leader="dot" w:pos="9360"/>
        </w:tabs>
      </w:pPr>
    </w:p>
    <w:p w14:paraId="37DD6DF6" w14:textId="7B110E55" w:rsidR="33066473" w:rsidRDefault="33066473" w:rsidP="33066473">
      <w:pPr>
        <w:pStyle w:val="Heading1"/>
        <w:rPr>
          <w:rFonts w:ascii="Calibri Light" w:hAnsi="Calibri Light"/>
        </w:rPr>
      </w:pPr>
    </w:p>
    <w:p w14:paraId="110ABEB4" w14:textId="0D29D7C5" w:rsidR="55F96352" w:rsidRDefault="55F96352" w:rsidP="1333AF35">
      <w:pPr>
        <w:pStyle w:val="Heading1"/>
        <w:rPr>
          <w:rFonts w:ascii="Calibri Light" w:hAnsi="Calibri Light"/>
        </w:rPr>
      </w:pPr>
      <w:bookmarkStart w:id="1" w:name="_Toc1909245807"/>
      <w:r w:rsidRPr="7C6FCF25">
        <w:rPr>
          <w:rFonts w:ascii="Calibri Light" w:hAnsi="Calibri Light"/>
        </w:rPr>
        <w:t>Introduction</w:t>
      </w:r>
      <w:bookmarkEnd w:id="1"/>
    </w:p>
    <w:p w14:paraId="58E04FD0" w14:textId="6B3CC92A" w:rsidR="529EEAC4" w:rsidRDefault="19A74FAD" w:rsidP="6E2FEB04">
      <w:r>
        <w:t>This collection development policy is intended to provide a framework for the selection</w:t>
      </w:r>
      <w:r w:rsidR="2F3A48C1">
        <w:t>, management, and assessment of materials for the Western Libraries collections</w:t>
      </w:r>
      <w:r>
        <w:t>.</w:t>
      </w:r>
      <w:r w:rsidR="7415D3A7">
        <w:t xml:space="preserve"> It sets priorities</w:t>
      </w:r>
      <w:r w:rsidR="0039A6C8">
        <w:t xml:space="preserve"> and guidelines</w:t>
      </w:r>
      <w:r w:rsidR="7415D3A7">
        <w:t xml:space="preserve"> for the types of resources the </w:t>
      </w:r>
      <w:bookmarkStart w:id="2" w:name="_Int_2xQ5W05o"/>
      <w:r w:rsidR="7415D3A7">
        <w:t>Libraries</w:t>
      </w:r>
      <w:bookmarkEnd w:id="2"/>
      <w:r w:rsidR="7415D3A7">
        <w:t xml:space="preserve"> </w:t>
      </w:r>
      <w:r w:rsidR="648986A8">
        <w:t>should own</w:t>
      </w:r>
      <w:r w:rsidR="7415D3A7">
        <w:t xml:space="preserve"> and </w:t>
      </w:r>
      <w:r w:rsidR="6A95EF62">
        <w:t xml:space="preserve">access and </w:t>
      </w:r>
      <w:r w:rsidR="7415D3A7">
        <w:t xml:space="preserve">is intended as a complement to </w:t>
      </w:r>
      <w:r w:rsidR="1E711E11">
        <w:t xml:space="preserve">other guiding documents, including </w:t>
      </w:r>
      <w:hyperlink r:id="rId8">
        <w:r w:rsidR="1E711E11" w:rsidRPr="7C6FCF25">
          <w:rPr>
            <w:rStyle w:val="Hyperlink"/>
          </w:rPr>
          <w:t xml:space="preserve">the </w:t>
        </w:r>
      </w:hyperlink>
      <w:bookmarkStart w:id="3" w:name="_Int_fnAFb13r"/>
      <w:r w:rsidR="1E711E11" w:rsidRPr="7C6FCF25">
        <w:rPr>
          <w:rStyle w:val="Hyperlink"/>
        </w:rPr>
        <w:t>Libraries’</w:t>
      </w:r>
      <w:bookmarkEnd w:id="3"/>
      <w:r w:rsidR="1E711E11" w:rsidRPr="7C6FCF25">
        <w:rPr>
          <w:rStyle w:val="Hyperlink"/>
        </w:rPr>
        <w:t xml:space="preserve"> strategic plan</w:t>
      </w:r>
      <w:r w:rsidR="1E711E11">
        <w:t xml:space="preserve">. </w:t>
      </w:r>
      <w:r>
        <w:t xml:space="preserve"> </w:t>
      </w:r>
    </w:p>
    <w:p w14:paraId="36B97A86" w14:textId="1E9CEF66" w:rsidR="12F6EE33" w:rsidRDefault="12F6EE33" w:rsidP="1333AF35"/>
    <w:p w14:paraId="6F2EDAAC" w14:textId="7CFA8B5F" w:rsidR="72C2E376" w:rsidRDefault="72C2E376" w:rsidP="4F5A34C8">
      <w:pPr>
        <w:pStyle w:val="Heading1"/>
        <w:rPr>
          <w:rFonts w:ascii="Calibri Light" w:hAnsi="Calibri Light"/>
        </w:rPr>
      </w:pPr>
      <w:bookmarkStart w:id="4" w:name="_Toc184176059"/>
      <w:r w:rsidRPr="7C6FCF25">
        <w:rPr>
          <w:rFonts w:ascii="Calibri Light" w:hAnsi="Calibri Light"/>
        </w:rPr>
        <w:t>Vision, Goals, and Guid</w:t>
      </w:r>
      <w:r w:rsidR="1BBA0E92" w:rsidRPr="7C6FCF25">
        <w:rPr>
          <w:rFonts w:ascii="Calibri Light" w:hAnsi="Calibri Light"/>
        </w:rPr>
        <w:t>ing Principles</w:t>
      </w:r>
      <w:bookmarkEnd w:id="4"/>
    </w:p>
    <w:p w14:paraId="33F9439C" w14:textId="7E4A78AC" w:rsidR="08955B14" w:rsidRDefault="08955B14" w:rsidP="4F5A34C8">
      <w:pPr>
        <w:pStyle w:val="Heading3"/>
        <w:rPr>
          <w:rFonts w:ascii="Calibri Light" w:hAnsi="Calibri Light"/>
          <w:color w:val="1F3763"/>
        </w:rPr>
      </w:pPr>
      <w:bookmarkStart w:id="5" w:name="_Toc1258983030"/>
      <w:r w:rsidRPr="7C6FCF25">
        <w:rPr>
          <w:rFonts w:ascii="Calibri Light" w:hAnsi="Calibri Light"/>
          <w:color w:val="1F3763"/>
        </w:rPr>
        <w:t>Vision</w:t>
      </w:r>
      <w:bookmarkEnd w:id="5"/>
    </w:p>
    <w:p w14:paraId="666C31C7" w14:textId="2287C9B2" w:rsidR="6B79E447" w:rsidRDefault="6C85914C" w:rsidP="7598556C">
      <w:pPr>
        <w:rPr>
          <w:rFonts w:ascii="Calibri" w:eastAsia="Calibri" w:hAnsi="Calibri" w:cs="Calibri"/>
          <w:color w:val="000000" w:themeColor="text1"/>
        </w:rPr>
      </w:pPr>
      <w:r w:rsidRPr="1FB433E3">
        <w:rPr>
          <w:rFonts w:ascii="Calibri" w:eastAsia="Calibri" w:hAnsi="Calibri" w:cs="Calibri"/>
        </w:rPr>
        <w:t xml:space="preserve">Western </w:t>
      </w:r>
      <w:r w:rsidR="2F0E32EF" w:rsidRPr="1FB433E3">
        <w:rPr>
          <w:rFonts w:ascii="Calibri" w:eastAsia="Calibri" w:hAnsi="Calibri" w:cs="Calibri"/>
        </w:rPr>
        <w:t>Libraries</w:t>
      </w:r>
      <w:r w:rsidR="5C69BE90" w:rsidRPr="1FB433E3">
        <w:rPr>
          <w:rFonts w:ascii="Calibri" w:eastAsia="Calibri" w:hAnsi="Calibri" w:cs="Calibri"/>
        </w:rPr>
        <w:t xml:space="preserve"> </w:t>
      </w:r>
      <w:r w:rsidR="2F0E32EF" w:rsidRPr="1FB433E3">
        <w:rPr>
          <w:rFonts w:ascii="Calibri" w:eastAsia="Calibri" w:hAnsi="Calibri" w:cs="Calibri"/>
        </w:rPr>
        <w:t>provide</w:t>
      </w:r>
      <w:r w:rsidR="3F8F093F" w:rsidRPr="1FB433E3">
        <w:rPr>
          <w:rFonts w:ascii="Calibri" w:eastAsia="Calibri" w:hAnsi="Calibri" w:cs="Calibri"/>
        </w:rPr>
        <w:t>s</w:t>
      </w:r>
      <w:r w:rsidR="2F0E32EF" w:rsidRPr="1FB433E3">
        <w:rPr>
          <w:rFonts w:ascii="Calibri" w:eastAsia="Calibri" w:hAnsi="Calibri" w:cs="Calibri"/>
        </w:rPr>
        <w:t xml:space="preserve"> </w:t>
      </w:r>
      <w:r w:rsidR="71715E00" w:rsidRPr="1FB433E3">
        <w:rPr>
          <w:rFonts w:ascii="Calibri" w:eastAsia="Calibri" w:hAnsi="Calibri" w:cs="Calibri"/>
        </w:rPr>
        <w:t xml:space="preserve">access to </w:t>
      </w:r>
      <w:r w:rsidR="2F0E32EF" w:rsidRPr="1FB433E3">
        <w:rPr>
          <w:rFonts w:ascii="Calibri" w:eastAsia="Calibri" w:hAnsi="Calibri" w:cs="Calibri"/>
        </w:rPr>
        <w:t xml:space="preserve">library collections </w:t>
      </w:r>
      <w:r w:rsidR="495707D1" w:rsidRPr="1FB433E3">
        <w:rPr>
          <w:rFonts w:ascii="Calibri" w:eastAsia="Calibri" w:hAnsi="Calibri" w:cs="Calibri"/>
        </w:rPr>
        <w:t xml:space="preserve">in support of Western as a </w:t>
      </w:r>
      <w:r w:rsidR="2F0E32EF" w:rsidRPr="1FB433E3">
        <w:rPr>
          <w:rFonts w:ascii="Calibri" w:eastAsia="Calibri" w:hAnsi="Calibri" w:cs="Calibri"/>
        </w:rPr>
        <w:t xml:space="preserve">diverse, student-centered, global-minded university. </w:t>
      </w:r>
      <w:r w:rsidR="08E0A07E" w:rsidRPr="1FB433E3">
        <w:rPr>
          <w:rFonts w:ascii="Calibri" w:eastAsia="Calibri" w:hAnsi="Calibri" w:cs="Calibri"/>
        </w:rPr>
        <w:t xml:space="preserve">We complement and enhance university teaching and research missions and </w:t>
      </w:r>
      <w:r w:rsidR="694B298D" w:rsidRPr="1FB433E3">
        <w:rPr>
          <w:rFonts w:ascii="Calibri" w:eastAsia="Calibri" w:hAnsi="Calibri" w:cs="Calibri"/>
        </w:rPr>
        <w:t xml:space="preserve">strive to </w:t>
      </w:r>
      <w:r w:rsidR="2F0E32EF" w:rsidRPr="1FB433E3">
        <w:rPr>
          <w:rFonts w:ascii="Calibri" w:eastAsia="Calibri" w:hAnsi="Calibri" w:cs="Calibri"/>
        </w:rPr>
        <w:t xml:space="preserve">eliminate barriers so that all members of the university community can engage fully </w:t>
      </w:r>
      <w:r w:rsidR="66281F94" w:rsidRPr="1FB433E3">
        <w:rPr>
          <w:rFonts w:ascii="Calibri" w:eastAsia="Calibri" w:hAnsi="Calibri" w:cs="Calibri"/>
        </w:rPr>
        <w:t xml:space="preserve">in the </w:t>
      </w:r>
      <w:r w:rsidR="6B79E447" w:rsidRPr="1FB433E3">
        <w:rPr>
          <w:rFonts w:ascii="Calibri" w:eastAsia="Calibri" w:hAnsi="Calibri" w:cs="Calibri"/>
          <w:color w:val="000000" w:themeColor="text1"/>
        </w:rPr>
        <w:t>exploration of knowledge, curiosity, critical thinking, and self-awareness.</w:t>
      </w:r>
      <w:r w:rsidR="21466011" w:rsidRPr="1FB433E3">
        <w:rPr>
          <w:rFonts w:ascii="Calibri" w:eastAsia="Calibri" w:hAnsi="Calibri" w:cs="Calibri"/>
          <w:color w:val="000000" w:themeColor="text1"/>
        </w:rPr>
        <w:t xml:space="preserve"> In concert with library services, our collections help library users:</w:t>
      </w:r>
    </w:p>
    <w:p w14:paraId="16D23AA7" w14:textId="7A3C61A0" w:rsidR="6B79E447" w:rsidRDefault="6B79E447" w:rsidP="7598556C">
      <w:pPr>
        <w:pStyle w:val="ListParagraph"/>
        <w:numPr>
          <w:ilvl w:val="0"/>
          <w:numId w:val="15"/>
        </w:numPr>
        <w:rPr>
          <w:rFonts w:eastAsiaTheme="minorEastAsia"/>
          <w:b/>
          <w:bCs/>
          <w:color w:val="000000" w:themeColor="text1"/>
        </w:rPr>
      </w:pPr>
      <w:r w:rsidRPr="7598556C">
        <w:rPr>
          <w:rFonts w:ascii="Calibri" w:eastAsia="Calibri" w:hAnsi="Calibri" w:cs="Calibri"/>
          <w:b/>
          <w:bCs/>
          <w:color w:val="000000" w:themeColor="text1"/>
        </w:rPr>
        <w:t xml:space="preserve">Evaluate </w:t>
      </w:r>
      <w:r w:rsidRPr="7598556C">
        <w:rPr>
          <w:rFonts w:ascii="Calibri" w:eastAsia="Calibri" w:hAnsi="Calibri" w:cs="Calibri"/>
          <w:color w:val="000000" w:themeColor="text1"/>
        </w:rPr>
        <w:t>and challenge traditional and oppressive norms and practices</w:t>
      </w:r>
    </w:p>
    <w:p w14:paraId="141DF26A" w14:textId="7B9B9F96" w:rsidR="6B79E447" w:rsidRDefault="22395ADD" w:rsidP="7598556C">
      <w:pPr>
        <w:pStyle w:val="ListParagraph"/>
        <w:numPr>
          <w:ilvl w:val="0"/>
          <w:numId w:val="15"/>
        </w:numPr>
        <w:rPr>
          <w:rFonts w:eastAsiaTheme="minorEastAsia"/>
          <w:color w:val="000000" w:themeColor="text1"/>
        </w:rPr>
      </w:pPr>
      <w:r w:rsidRPr="7598556C">
        <w:rPr>
          <w:rFonts w:ascii="Calibri" w:eastAsia="Calibri" w:hAnsi="Calibri" w:cs="Calibri"/>
          <w:color w:val="000000" w:themeColor="text1"/>
        </w:rPr>
        <w:t>Practice</w:t>
      </w:r>
      <w:r w:rsidR="6B79E447" w:rsidRPr="7598556C">
        <w:rPr>
          <w:rFonts w:ascii="Calibri" w:eastAsia="Calibri" w:hAnsi="Calibri" w:cs="Calibri"/>
          <w:color w:val="000000" w:themeColor="text1"/>
        </w:rPr>
        <w:t xml:space="preserve"> </w:t>
      </w:r>
      <w:r w:rsidR="6B79E447" w:rsidRPr="7598556C">
        <w:rPr>
          <w:rFonts w:ascii="Calibri" w:eastAsia="Calibri" w:hAnsi="Calibri" w:cs="Calibri"/>
          <w:b/>
          <w:bCs/>
          <w:color w:val="000000" w:themeColor="text1"/>
        </w:rPr>
        <w:t xml:space="preserve">inquiry </w:t>
      </w:r>
      <w:r w:rsidR="6B79E447" w:rsidRPr="7598556C">
        <w:rPr>
          <w:rFonts w:ascii="Calibri" w:eastAsia="Calibri" w:hAnsi="Calibri" w:cs="Calibri"/>
          <w:color w:val="000000" w:themeColor="text1"/>
        </w:rPr>
        <w:t xml:space="preserve">for gaining and sharing knowledge </w:t>
      </w:r>
    </w:p>
    <w:p w14:paraId="6CF2881D" w14:textId="455B7546" w:rsidR="6B79E447" w:rsidRDefault="018BCD76" w:rsidP="7598556C">
      <w:pPr>
        <w:pStyle w:val="ListParagraph"/>
        <w:numPr>
          <w:ilvl w:val="0"/>
          <w:numId w:val="15"/>
        </w:numPr>
        <w:rPr>
          <w:b/>
          <w:bCs/>
          <w:color w:val="000000" w:themeColor="text1"/>
        </w:rPr>
      </w:pPr>
      <w:r w:rsidRPr="7598556C">
        <w:rPr>
          <w:rFonts w:ascii="Calibri" w:eastAsia="Calibri" w:hAnsi="Calibri" w:cs="Calibri"/>
          <w:color w:val="000000" w:themeColor="text1"/>
        </w:rPr>
        <w:t xml:space="preserve">Develop </w:t>
      </w:r>
      <w:r w:rsidR="6B79E447" w:rsidRPr="7598556C">
        <w:rPr>
          <w:rFonts w:ascii="Calibri" w:eastAsia="Calibri" w:hAnsi="Calibri" w:cs="Calibri"/>
          <w:color w:val="000000" w:themeColor="text1"/>
        </w:rPr>
        <w:t xml:space="preserve">a sense of </w:t>
      </w:r>
      <w:r w:rsidR="6B79E447" w:rsidRPr="7598556C">
        <w:rPr>
          <w:rFonts w:ascii="Calibri" w:eastAsia="Calibri" w:hAnsi="Calibri" w:cs="Calibri"/>
          <w:b/>
          <w:bCs/>
          <w:color w:val="000000" w:themeColor="text1"/>
        </w:rPr>
        <w:t>agency</w:t>
      </w:r>
      <w:r w:rsidR="6B79E447" w:rsidRPr="7598556C">
        <w:rPr>
          <w:rFonts w:ascii="Calibri" w:eastAsia="Calibri" w:hAnsi="Calibri" w:cs="Calibri"/>
          <w:color w:val="000000" w:themeColor="text1"/>
        </w:rPr>
        <w:t xml:space="preserve"> for managing one’s own learning</w:t>
      </w:r>
    </w:p>
    <w:p w14:paraId="646E2437" w14:textId="7DC353C6" w:rsidR="712DC5EB" w:rsidRDefault="0390E386" w:rsidP="7598556C">
      <w:pPr>
        <w:pStyle w:val="ListParagraph"/>
        <w:numPr>
          <w:ilvl w:val="0"/>
          <w:numId w:val="15"/>
        </w:numPr>
        <w:rPr>
          <w:rFonts w:eastAsiaTheme="minorEastAsia"/>
          <w:b/>
          <w:bCs/>
          <w:color w:val="000000" w:themeColor="text1"/>
        </w:rPr>
      </w:pPr>
      <w:r w:rsidRPr="7598556C">
        <w:rPr>
          <w:rFonts w:ascii="Calibri" w:eastAsia="Calibri" w:hAnsi="Calibri" w:cs="Calibri"/>
          <w:b/>
          <w:bCs/>
          <w:color w:val="000000" w:themeColor="text1"/>
        </w:rPr>
        <w:t>Collaborate</w:t>
      </w:r>
      <w:r w:rsidRPr="7598556C">
        <w:rPr>
          <w:rFonts w:ascii="Calibri" w:eastAsia="Calibri" w:hAnsi="Calibri" w:cs="Calibri"/>
          <w:color w:val="000000" w:themeColor="text1"/>
        </w:rPr>
        <w:t xml:space="preserve"> as respectful, productive, and ethical members of a diverse and inclusive intellectual community</w:t>
      </w:r>
    </w:p>
    <w:p w14:paraId="0720AFA4" w14:textId="76FEDB34" w:rsidR="474794B9" w:rsidRDefault="474794B9" w:rsidP="4F5A34C8">
      <w:pPr>
        <w:pStyle w:val="Heading3"/>
        <w:rPr>
          <w:rFonts w:ascii="Calibri Light" w:hAnsi="Calibri Light"/>
          <w:color w:val="1F3763"/>
        </w:rPr>
      </w:pPr>
      <w:bookmarkStart w:id="6" w:name="_Toc14957726"/>
      <w:r w:rsidRPr="7C6FCF25">
        <w:rPr>
          <w:rFonts w:ascii="Calibri Light" w:hAnsi="Calibri Light"/>
          <w:color w:val="1F3763"/>
        </w:rPr>
        <w:t>Goals</w:t>
      </w:r>
      <w:bookmarkEnd w:id="6"/>
    </w:p>
    <w:p w14:paraId="2E4F4AED" w14:textId="1565AFED" w:rsidR="656DAF49" w:rsidRDefault="7BA96933" w:rsidP="370355CD">
      <w:r>
        <w:t>W</w:t>
      </w:r>
      <w:r w:rsidR="1D49F167">
        <w:t>estern Librarie</w:t>
      </w:r>
      <w:r>
        <w:t>s</w:t>
      </w:r>
      <w:r w:rsidR="1D49F167">
        <w:t xml:space="preserve"> personnel</w:t>
      </w:r>
      <w:r>
        <w:t xml:space="preserve"> will develop</w:t>
      </w:r>
      <w:r w:rsidR="293512F7">
        <w:t xml:space="preserve">, manage, and provide access to </w:t>
      </w:r>
      <w:r>
        <w:t xml:space="preserve">collections that advance the </w:t>
      </w:r>
      <w:proofErr w:type="gramStart"/>
      <w:r>
        <w:t>Libraries’</w:t>
      </w:r>
      <w:proofErr w:type="gramEnd"/>
      <w:r>
        <w:t xml:space="preserve"> ov</w:t>
      </w:r>
      <w:r w:rsidR="4EB2E126">
        <w:t>erall mission and the following specific goals:</w:t>
      </w:r>
    </w:p>
    <w:p w14:paraId="1771463F" w14:textId="11B9F36C" w:rsidR="0DC40EFD" w:rsidRDefault="4081DC69" w:rsidP="712DC5EB">
      <w:pPr>
        <w:pStyle w:val="ListParagraph"/>
        <w:numPr>
          <w:ilvl w:val="0"/>
          <w:numId w:val="10"/>
        </w:numPr>
        <w:rPr>
          <w:rFonts w:eastAsiaTheme="minorEastAsia"/>
        </w:rPr>
      </w:pPr>
      <w:r>
        <w:t xml:space="preserve">Support the university’s </w:t>
      </w:r>
      <w:r w:rsidRPr="7598556C">
        <w:rPr>
          <w:b/>
          <w:bCs/>
        </w:rPr>
        <w:t xml:space="preserve">curricular </w:t>
      </w:r>
      <w:r>
        <w:t>needs</w:t>
      </w:r>
    </w:p>
    <w:p w14:paraId="2231BB96" w14:textId="768F4158" w:rsidR="0DC40EFD" w:rsidRDefault="4081DC69" w:rsidP="712DC5EB">
      <w:pPr>
        <w:pStyle w:val="ListParagraph"/>
        <w:numPr>
          <w:ilvl w:val="0"/>
          <w:numId w:val="10"/>
        </w:numPr>
      </w:pPr>
      <w:r>
        <w:t xml:space="preserve">Provide </w:t>
      </w:r>
      <w:r w:rsidRPr="7598556C">
        <w:rPr>
          <w:b/>
          <w:bCs/>
        </w:rPr>
        <w:t>equitable access</w:t>
      </w:r>
      <w:r>
        <w:t xml:space="preserve"> to a growing, changing body of information</w:t>
      </w:r>
    </w:p>
    <w:p w14:paraId="4126A921" w14:textId="6AD15787" w:rsidR="0DC40EFD" w:rsidRDefault="4081DC69" w:rsidP="7598556C">
      <w:pPr>
        <w:pStyle w:val="ListParagraph"/>
        <w:numPr>
          <w:ilvl w:val="0"/>
          <w:numId w:val="10"/>
        </w:numPr>
      </w:pPr>
      <w:r>
        <w:t xml:space="preserve">Fuel </w:t>
      </w:r>
      <w:r w:rsidRPr="7598556C">
        <w:rPr>
          <w:b/>
          <w:bCs/>
        </w:rPr>
        <w:t>original research</w:t>
      </w:r>
    </w:p>
    <w:p w14:paraId="57900E45" w14:textId="3525CCEF" w:rsidR="0DC40EFD" w:rsidRDefault="4081DC69" w:rsidP="7598556C">
      <w:pPr>
        <w:pStyle w:val="ListParagraph"/>
        <w:numPr>
          <w:ilvl w:val="0"/>
          <w:numId w:val="10"/>
        </w:numPr>
      </w:pPr>
      <w:r>
        <w:t xml:space="preserve">Meet extracurricular needs and foster personal growth and </w:t>
      </w:r>
      <w:r w:rsidRPr="7598556C">
        <w:rPr>
          <w:b/>
          <w:bCs/>
        </w:rPr>
        <w:t>lifelong learning</w:t>
      </w:r>
    </w:p>
    <w:p w14:paraId="05A11D4B" w14:textId="6811543C" w:rsidR="4081DC69" w:rsidRDefault="4081DC69" w:rsidP="7598556C">
      <w:pPr>
        <w:pStyle w:val="ListParagraph"/>
        <w:numPr>
          <w:ilvl w:val="0"/>
          <w:numId w:val="10"/>
        </w:numPr>
      </w:pPr>
      <w:r>
        <w:t xml:space="preserve">Highlight, preserve, and connect people to a </w:t>
      </w:r>
      <w:r w:rsidRPr="7598556C">
        <w:rPr>
          <w:b/>
          <w:bCs/>
        </w:rPr>
        <w:t>diversity of perspectives</w:t>
      </w:r>
      <w:r>
        <w:t xml:space="preserve"> and experiences—whether in their curriculum, research, or extracurricular life.</w:t>
      </w:r>
    </w:p>
    <w:p w14:paraId="296DD38D" w14:textId="454F11C8" w:rsidR="4B66BE2A" w:rsidRDefault="4B66BE2A" w:rsidP="4F5A34C8">
      <w:pPr>
        <w:pStyle w:val="Heading3"/>
        <w:rPr>
          <w:rFonts w:ascii="Calibri Light" w:hAnsi="Calibri Light"/>
          <w:color w:val="1F3763"/>
        </w:rPr>
      </w:pPr>
      <w:bookmarkStart w:id="7" w:name="_Toc1622277207"/>
      <w:r w:rsidRPr="7C6FCF25">
        <w:rPr>
          <w:rFonts w:ascii="Calibri Light" w:hAnsi="Calibri Light"/>
          <w:color w:val="1F3763"/>
        </w:rPr>
        <w:t>Guiding Principles</w:t>
      </w:r>
      <w:bookmarkEnd w:id="7"/>
    </w:p>
    <w:p w14:paraId="7E4D5AD2" w14:textId="66B602D3" w:rsidR="02861CE3" w:rsidRDefault="25CC67FA" w:rsidP="7598556C">
      <w:pPr>
        <w:rPr>
          <w:rFonts w:ascii="Calibri" w:eastAsia="Calibri" w:hAnsi="Calibri" w:cs="Calibri"/>
        </w:rPr>
      </w:pPr>
      <w:r>
        <w:t>The Wes</w:t>
      </w:r>
      <w:r w:rsidR="59021BBA">
        <w:t>t</w:t>
      </w:r>
      <w:r>
        <w:t xml:space="preserve">ern Libraries </w:t>
      </w:r>
      <w:r w:rsidR="379E7E19" w:rsidRPr="6E2FEB04">
        <w:rPr>
          <w:rFonts w:ascii="Calibri" w:eastAsia="Calibri" w:hAnsi="Calibri" w:cs="Calibri"/>
        </w:rPr>
        <w:t>strive</w:t>
      </w:r>
      <w:r w:rsidR="26D00E64" w:rsidRPr="6E2FEB04">
        <w:rPr>
          <w:rFonts w:ascii="Calibri" w:eastAsia="Calibri" w:hAnsi="Calibri" w:cs="Calibri"/>
        </w:rPr>
        <w:t>s</w:t>
      </w:r>
      <w:r w:rsidR="379E7E19" w:rsidRPr="6E2FEB04">
        <w:rPr>
          <w:rFonts w:ascii="Calibri" w:eastAsia="Calibri" w:hAnsi="Calibri" w:cs="Calibri"/>
        </w:rPr>
        <w:t xml:space="preserve"> to build and manage dynamic, current collections in a variety of formats</w:t>
      </w:r>
      <w:r w:rsidR="5C374059" w:rsidRPr="6E2FEB04">
        <w:rPr>
          <w:rFonts w:ascii="Calibri" w:eastAsia="Calibri" w:hAnsi="Calibri" w:cs="Calibri"/>
        </w:rPr>
        <w:t xml:space="preserve">. </w:t>
      </w:r>
      <w:proofErr w:type="gramStart"/>
      <w:r w:rsidR="5C374059" w:rsidRPr="6E2FEB04">
        <w:rPr>
          <w:rFonts w:ascii="Calibri" w:eastAsia="Calibri" w:hAnsi="Calibri" w:cs="Calibri"/>
        </w:rPr>
        <w:t>In order to</w:t>
      </w:r>
      <w:proofErr w:type="gramEnd"/>
      <w:r w:rsidR="5C374059" w:rsidRPr="6E2FEB04">
        <w:rPr>
          <w:rFonts w:ascii="Calibri" w:eastAsia="Calibri" w:hAnsi="Calibri" w:cs="Calibri"/>
        </w:rPr>
        <w:t xml:space="preserve"> do this—and meet the goals and vision articulated above—we are guided by the following principles:</w:t>
      </w:r>
    </w:p>
    <w:p w14:paraId="66DCCDEB" w14:textId="1BAA3647" w:rsidR="712DC5EB" w:rsidRDefault="5C374059" w:rsidP="3FCD8070">
      <w:pPr>
        <w:pStyle w:val="ListParagraph"/>
        <w:numPr>
          <w:ilvl w:val="0"/>
          <w:numId w:val="9"/>
        </w:numPr>
        <w:rPr>
          <w:rFonts w:eastAsiaTheme="minorEastAsia"/>
        </w:rPr>
      </w:pPr>
      <w:r w:rsidRPr="7C6FCF25">
        <w:rPr>
          <w:rFonts w:ascii="Calibri" w:eastAsia="Calibri" w:hAnsi="Calibri" w:cs="Calibri"/>
          <w:b/>
          <w:bCs/>
        </w:rPr>
        <w:lastRenderedPageBreak/>
        <w:t>Timeliness</w:t>
      </w:r>
      <w:r w:rsidRPr="7C6FCF25">
        <w:rPr>
          <w:rFonts w:ascii="Calibri" w:eastAsia="Calibri" w:hAnsi="Calibri" w:cs="Calibri"/>
        </w:rPr>
        <w:t xml:space="preserve">. </w:t>
      </w:r>
      <w:r w:rsidR="34AA225A" w:rsidRPr="7C6FCF25">
        <w:rPr>
          <w:rFonts w:ascii="Calibri" w:eastAsia="Calibri" w:hAnsi="Calibri" w:cs="Calibri"/>
        </w:rPr>
        <w:t xml:space="preserve">Users should have access to library materials in a timely manner, whether </w:t>
      </w:r>
      <w:r w:rsidR="5651BCDF" w:rsidRPr="7C6FCF25">
        <w:rPr>
          <w:rFonts w:ascii="Calibri" w:eastAsia="Calibri" w:hAnsi="Calibri" w:cs="Calibri"/>
        </w:rPr>
        <w:t>they are pulling a book from the shelf, requesting a purchase, or receiving items through Western’s</w:t>
      </w:r>
      <w:r w:rsidR="34AA225A" w:rsidRPr="7C6FCF25">
        <w:rPr>
          <w:rFonts w:ascii="Calibri" w:eastAsia="Calibri" w:hAnsi="Calibri" w:cs="Calibri"/>
        </w:rPr>
        <w:t xml:space="preserve"> resource sharing</w:t>
      </w:r>
      <w:r w:rsidR="71995879" w:rsidRPr="7C6FCF25">
        <w:rPr>
          <w:rFonts w:ascii="Calibri" w:eastAsia="Calibri" w:hAnsi="Calibri" w:cs="Calibri"/>
        </w:rPr>
        <w:t xml:space="preserve"> networks. </w:t>
      </w:r>
      <w:r w:rsidR="42FC0ACD" w:rsidRPr="7C6FCF25">
        <w:rPr>
          <w:rFonts w:ascii="Calibri" w:eastAsia="Calibri" w:hAnsi="Calibri" w:cs="Calibri"/>
        </w:rPr>
        <w:t>(</w:t>
      </w:r>
      <w:r w:rsidR="71995879" w:rsidRPr="7C6FCF25">
        <w:rPr>
          <w:rFonts w:ascii="Calibri" w:eastAsia="Calibri" w:hAnsi="Calibri" w:cs="Calibri"/>
        </w:rPr>
        <w:t>The definition of “reasonably timely” will vary based on the material in question and the goals outline</w:t>
      </w:r>
      <w:r w:rsidR="428FB704" w:rsidRPr="7C6FCF25">
        <w:rPr>
          <w:rFonts w:ascii="Calibri" w:eastAsia="Calibri" w:hAnsi="Calibri" w:cs="Calibri"/>
        </w:rPr>
        <w:t>d</w:t>
      </w:r>
      <w:r w:rsidR="71995879" w:rsidRPr="7C6FCF25">
        <w:rPr>
          <w:rFonts w:ascii="Calibri" w:eastAsia="Calibri" w:hAnsi="Calibri" w:cs="Calibri"/>
        </w:rPr>
        <w:t xml:space="preserve"> above.</w:t>
      </w:r>
      <w:r w:rsidR="553F480E" w:rsidRPr="7C6FCF25">
        <w:rPr>
          <w:rFonts w:ascii="Calibri" w:eastAsia="Calibri" w:hAnsi="Calibri" w:cs="Calibri"/>
        </w:rPr>
        <w:t>)</w:t>
      </w:r>
    </w:p>
    <w:p w14:paraId="7233439E" w14:textId="7146495B" w:rsidR="712DC5EB" w:rsidRDefault="5C374059" w:rsidP="33066473">
      <w:pPr>
        <w:pStyle w:val="ListParagraph"/>
        <w:numPr>
          <w:ilvl w:val="0"/>
          <w:numId w:val="9"/>
        </w:numPr>
        <w:rPr>
          <w:rFonts w:eastAsiaTheme="minorEastAsia"/>
        </w:rPr>
      </w:pPr>
      <w:r w:rsidRPr="33066473">
        <w:rPr>
          <w:rFonts w:ascii="Calibri" w:eastAsia="Calibri" w:hAnsi="Calibri" w:cs="Calibri"/>
          <w:b/>
          <w:bCs/>
        </w:rPr>
        <w:t>Collaboration</w:t>
      </w:r>
      <w:r w:rsidRPr="33066473">
        <w:rPr>
          <w:rFonts w:ascii="Calibri" w:eastAsia="Calibri" w:hAnsi="Calibri" w:cs="Calibri"/>
        </w:rPr>
        <w:t>.</w:t>
      </w:r>
      <w:r w:rsidR="479DCBBC" w:rsidRPr="33066473">
        <w:rPr>
          <w:rFonts w:ascii="Calibri" w:eastAsia="Calibri" w:hAnsi="Calibri" w:cs="Calibri"/>
        </w:rPr>
        <w:t xml:space="preserve"> Western’s library collections exist within the context of regional, national, and global peer libraries. In some areas, we carry greater responsibility to grow—and share</w:t>
      </w:r>
      <w:r w:rsidR="5204E04F" w:rsidRPr="33066473">
        <w:rPr>
          <w:rFonts w:ascii="Calibri" w:eastAsia="Calibri" w:hAnsi="Calibri" w:cs="Calibri"/>
        </w:rPr>
        <w:t xml:space="preserve">—collections on behalf of the greater good. In other areas, we </w:t>
      </w:r>
      <w:r w:rsidR="293BBACD" w:rsidRPr="33066473">
        <w:rPr>
          <w:rFonts w:ascii="Calibri" w:eastAsia="Calibri" w:hAnsi="Calibri" w:cs="Calibri"/>
        </w:rPr>
        <w:t xml:space="preserve">may </w:t>
      </w:r>
      <w:r w:rsidR="5204E04F" w:rsidRPr="33066473">
        <w:rPr>
          <w:rFonts w:ascii="Calibri" w:eastAsia="Calibri" w:hAnsi="Calibri" w:cs="Calibri"/>
        </w:rPr>
        <w:t>supplement local holdings with efficient access to materials from regional and national partners, via consortia like the Orbis Cascade Alliance, commercial services, or traditional resource sharing.</w:t>
      </w:r>
    </w:p>
    <w:p w14:paraId="2910563F" w14:textId="4409E470" w:rsidR="712DC5EB" w:rsidRDefault="5C374059" w:rsidP="39C756B6">
      <w:pPr>
        <w:pStyle w:val="ListParagraph"/>
        <w:numPr>
          <w:ilvl w:val="0"/>
          <w:numId w:val="9"/>
        </w:numPr>
        <w:rPr>
          <w:rFonts w:eastAsiaTheme="minorEastAsia"/>
        </w:rPr>
      </w:pPr>
      <w:r w:rsidRPr="33066473">
        <w:rPr>
          <w:rFonts w:ascii="Calibri" w:eastAsia="Calibri" w:hAnsi="Calibri" w:cs="Calibri"/>
          <w:b/>
          <w:bCs/>
        </w:rPr>
        <w:t>Engagement</w:t>
      </w:r>
      <w:r w:rsidRPr="33066473">
        <w:rPr>
          <w:rFonts w:ascii="Calibri" w:eastAsia="Calibri" w:hAnsi="Calibri" w:cs="Calibri"/>
        </w:rPr>
        <w:t>.</w:t>
      </w:r>
      <w:r w:rsidR="6DF3266D" w:rsidRPr="33066473">
        <w:rPr>
          <w:rFonts w:ascii="Calibri" w:eastAsia="Calibri" w:hAnsi="Calibri" w:cs="Calibri"/>
        </w:rPr>
        <w:t xml:space="preserve"> Library personnel</w:t>
      </w:r>
      <w:r w:rsidR="0DEBF285" w:rsidRPr="33066473">
        <w:rPr>
          <w:rFonts w:ascii="Calibri" w:eastAsia="Calibri" w:hAnsi="Calibri" w:cs="Calibri"/>
        </w:rPr>
        <w:t xml:space="preserve"> are full partners with the university curriculum and should actively seek input from all stakeholders. This is particularly important for defining and developing diverse and inclusive collections.</w:t>
      </w:r>
    </w:p>
    <w:p w14:paraId="1775469A" w14:textId="667A6AC2" w:rsidR="712DC5EB" w:rsidRDefault="004078F2" w:rsidP="157CE348">
      <w:pPr>
        <w:pStyle w:val="ListParagraph"/>
        <w:numPr>
          <w:ilvl w:val="0"/>
          <w:numId w:val="9"/>
        </w:numPr>
      </w:pPr>
      <w:r w:rsidRPr="7C6FCF25">
        <w:rPr>
          <w:rFonts w:ascii="Calibri" w:eastAsia="Calibri" w:hAnsi="Calibri" w:cs="Calibri"/>
          <w:b/>
          <w:bCs/>
        </w:rPr>
        <w:t>Flexibility</w:t>
      </w:r>
      <w:r w:rsidR="1EEA379A" w:rsidRPr="7C6FCF25">
        <w:rPr>
          <w:rFonts w:ascii="Calibri" w:eastAsia="Calibri" w:hAnsi="Calibri" w:cs="Calibri"/>
        </w:rPr>
        <w:t xml:space="preserve">. </w:t>
      </w:r>
      <w:r w:rsidR="474BC4D0" w:rsidRPr="7C6FCF25">
        <w:rPr>
          <w:rFonts w:ascii="Calibri" w:eastAsia="Calibri" w:hAnsi="Calibri" w:cs="Calibri"/>
        </w:rPr>
        <w:t xml:space="preserve">Library collections and </w:t>
      </w:r>
      <w:r w:rsidR="59E6A5B8" w:rsidRPr="7C6FCF25">
        <w:rPr>
          <w:rFonts w:ascii="Calibri" w:eastAsia="Calibri" w:hAnsi="Calibri" w:cs="Calibri"/>
        </w:rPr>
        <w:t>related practices</w:t>
      </w:r>
      <w:r w:rsidR="474BC4D0" w:rsidRPr="7C6FCF25">
        <w:rPr>
          <w:rFonts w:ascii="Calibri" w:eastAsia="Calibri" w:hAnsi="Calibri" w:cs="Calibri"/>
        </w:rPr>
        <w:t xml:space="preserve"> must be </w:t>
      </w:r>
      <w:r w:rsidR="2C6BEB89" w:rsidRPr="7C6FCF25">
        <w:rPr>
          <w:rFonts w:ascii="Calibri" w:eastAsia="Calibri" w:hAnsi="Calibri" w:cs="Calibri"/>
        </w:rPr>
        <w:t xml:space="preserve">nimble enough </w:t>
      </w:r>
      <w:r w:rsidR="474BC4D0" w:rsidRPr="7C6FCF25">
        <w:rPr>
          <w:rFonts w:ascii="Calibri" w:eastAsia="Calibri" w:hAnsi="Calibri" w:cs="Calibri"/>
        </w:rPr>
        <w:t xml:space="preserve">to adapt to </w:t>
      </w:r>
      <w:r w:rsidR="2CF01DAB" w:rsidRPr="7C6FCF25">
        <w:rPr>
          <w:rFonts w:ascii="Calibri" w:eastAsia="Calibri" w:hAnsi="Calibri" w:cs="Calibri"/>
        </w:rPr>
        <w:t xml:space="preserve">a </w:t>
      </w:r>
      <w:r w:rsidR="41BF62E8" w:rsidRPr="7C6FCF25">
        <w:rPr>
          <w:rFonts w:ascii="Calibri" w:eastAsia="Calibri" w:hAnsi="Calibri" w:cs="Calibri"/>
        </w:rPr>
        <w:t>constantly changing</w:t>
      </w:r>
      <w:r w:rsidR="474BC4D0" w:rsidRPr="7C6FCF25">
        <w:rPr>
          <w:rFonts w:ascii="Calibri" w:eastAsia="Calibri" w:hAnsi="Calibri" w:cs="Calibri"/>
        </w:rPr>
        <w:t xml:space="preserve"> </w:t>
      </w:r>
      <w:r w:rsidR="1F2F72ED" w:rsidRPr="7C6FCF25">
        <w:rPr>
          <w:rFonts w:ascii="Calibri" w:eastAsia="Calibri" w:hAnsi="Calibri" w:cs="Calibri"/>
        </w:rPr>
        <w:t>landscape</w:t>
      </w:r>
      <w:r w:rsidR="1ECD50AB" w:rsidRPr="7C6FCF25">
        <w:rPr>
          <w:rFonts w:ascii="Calibri" w:eastAsia="Calibri" w:hAnsi="Calibri" w:cs="Calibri"/>
        </w:rPr>
        <w:t xml:space="preserve">. We must not be bound to </w:t>
      </w:r>
      <w:proofErr w:type="gramStart"/>
      <w:r w:rsidR="1ECD50AB" w:rsidRPr="7C6FCF25">
        <w:rPr>
          <w:rFonts w:ascii="Calibri" w:eastAsia="Calibri" w:hAnsi="Calibri" w:cs="Calibri"/>
        </w:rPr>
        <w:t>particular access</w:t>
      </w:r>
      <w:proofErr w:type="gramEnd"/>
      <w:r w:rsidR="1ECD50AB" w:rsidRPr="7C6FCF25">
        <w:rPr>
          <w:rFonts w:ascii="Calibri" w:eastAsia="Calibri" w:hAnsi="Calibri" w:cs="Calibri"/>
        </w:rPr>
        <w:t xml:space="preserve"> models, formats, or acquisitions strategies. Collections must be dynamic, vibrant, and </w:t>
      </w:r>
      <w:r w:rsidR="3AE26CA6" w:rsidRPr="7C6FCF25">
        <w:rPr>
          <w:rFonts w:ascii="Calibri" w:eastAsia="Calibri" w:hAnsi="Calibri" w:cs="Calibri"/>
        </w:rPr>
        <w:t>ever evolving</w:t>
      </w:r>
      <w:r w:rsidR="1ECD50AB" w:rsidRPr="7C6FCF25">
        <w:rPr>
          <w:rFonts w:ascii="Calibri" w:eastAsia="Calibri" w:hAnsi="Calibri" w:cs="Calibri"/>
        </w:rPr>
        <w:t xml:space="preserve">. </w:t>
      </w:r>
    </w:p>
    <w:p w14:paraId="50DB5F23" w14:textId="67432C24" w:rsidR="712DC5EB" w:rsidRDefault="5C374059" w:rsidP="7598556C">
      <w:pPr>
        <w:pStyle w:val="ListParagraph"/>
        <w:numPr>
          <w:ilvl w:val="0"/>
          <w:numId w:val="9"/>
        </w:numPr>
      </w:pPr>
      <w:r w:rsidRPr="157CE348">
        <w:rPr>
          <w:rFonts w:ascii="Calibri" w:eastAsia="Calibri" w:hAnsi="Calibri" w:cs="Calibri"/>
          <w:b/>
          <w:bCs/>
        </w:rPr>
        <w:t>Usability</w:t>
      </w:r>
      <w:r w:rsidRPr="157CE348">
        <w:rPr>
          <w:rFonts w:ascii="Calibri" w:eastAsia="Calibri" w:hAnsi="Calibri" w:cs="Calibri"/>
        </w:rPr>
        <w:t>.</w:t>
      </w:r>
      <w:r w:rsidR="3200BFD6" w:rsidRPr="157CE348">
        <w:rPr>
          <w:rFonts w:ascii="Calibri" w:eastAsia="Calibri" w:hAnsi="Calibri" w:cs="Calibri"/>
        </w:rPr>
        <w:t xml:space="preserve"> Library materials must be discoverable, usable, and accessible for all users. </w:t>
      </w:r>
    </w:p>
    <w:p w14:paraId="537B4D13" w14:textId="53992652" w:rsidR="712DC5EB" w:rsidRDefault="5C374059" w:rsidP="157CE348">
      <w:pPr>
        <w:pStyle w:val="ListParagraph"/>
        <w:numPr>
          <w:ilvl w:val="0"/>
          <w:numId w:val="9"/>
        </w:numPr>
      </w:pPr>
      <w:r w:rsidRPr="157CE348">
        <w:rPr>
          <w:rFonts w:ascii="Calibri" w:eastAsia="Calibri" w:hAnsi="Calibri" w:cs="Calibri"/>
          <w:b/>
          <w:bCs/>
        </w:rPr>
        <w:t>Advocacy</w:t>
      </w:r>
      <w:r w:rsidRPr="157CE348">
        <w:rPr>
          <w:rFonts w:ascii="Calibri" w:eastAsia="Calibri" w:hAnsi="Calibri" w:cs="Calibri"/>
        </w:rPr>
        <w:t>.</w:t>
      </w:r>
      <w:r w:rsidR="6B9502DC" w:rsidRPr="157CE348">
        <w:rPr>
          <w:rFonts w:ascii="Calibri" w:eastAsia="Calibri" w:hAnsi="Calibri" w:cs="Calibri"/>
        </w:rPr>
        <w:t xml:space="preserve"> Library personnel are stewards of shared resources and have a responsibility to manage </w:t>
      </w:r>
      <w:r w:rsidR="603F0302" w:rsidRPr="157CE348">
        <w:rPr>
          <w:rFonts w:ascii="Calibri" w:eastAsia="Calibri" w:hAnsi="Calibri" w:cs="Calibri"/>
        </w:rPr>
        <w:t xml:space="preserve">funds </w:t>
      </w:r>
      <w:r w:rsidR="6B9502DC" w:rsidRPr="157CE348">
        <w:rPr>
          <w:rFonts w:ascii="Calibri" w:eastAsia="Calibri" w:hAnsi="Calibri" w:cs="Calibri"/>
        </w:rPr>
        <w:t>and human resources sustainably. However, we should not merely “make do” with stagnant budgets and available labor. Library personnel should advocate</w:t>
      </w:r>
      <w:r w:rsidR="04F02F72" w:rsidRPr="157CE348">
        <w:rPr>
          <w:rFonts w:ascii="Calibri" w:eastAsia="Calibri" w:hAnsi="Calibri" w:cs="Calibri"/>
        </w:rPr>
        <w:t>—to university administrators</w:t>
      </w:r>
      <w:r w:rsidR="1B8CA6DD" w:rsidRPr="157CE348">
        <w:rPr>
          <w:rFonts w:ascii="Calibri" w:eastAsia="Calibri" w:hAnsi="Calibri" w:cs="Calibri"/>
        </w:rPr>
        <w:t>,</w:t>
      </w:r>
      <w:r w:rsidR="04F02F72" w:rsidRPr="157CE348">
        <w:rPr>
          <w:rFonts w:ascii="Calibri" w:eastAsia="Calibri" w:hAnsi="Calibri" w:cs="Calibri"/>
        </w:rPr>
        <w:t xml:space="preserve"> </w:t>
      </w:r>
      <w:r w:rsidR="541CE0B8" w:rsidRPr="157CE348">
        <w:rPr>
          <w:rFonts w:ascii="Calibri" w:eastAsia="Calibri" w:hAnsi="Calibri" w:cs="Calibri"/>
        </w:rPr>
        <w:t xml:space="preserve">commercial </w:t>
      </w:r>
      <w:r w:rsidR="04F02F72" w:rsidRPr="157CE348">
        <w:rPr>
          <w:rFonts w:ascii="Calibri" w:eastAsia="Calibri" w:hAnsi="Calibri" w:cs="Calibri"/>
        </w:rPr>
        <w:t>publishers</w:t>
      </w:r>
      <w:r w:rsidR="5AD88EBF" w:rsidRPr="157CE348">
        <w:rPr>
          <w:rFonts w:ascii="Calibri" w:eastAsia="Calibri" w:hAnsi="Calibri" w:cs="Calibri"/>
        </w:rPr>
        <w:t>,</w:t>
      </w:r>
      <w:r w:rsidR="04F02F72" w:rsidRPr="157CE348">
        <w:rPr>
          <w:rFonts w:ascii="Calibri" w:eastAsia="Calibri" w:hAnsi="Calibri" w:cs="Calibri"/>
        </w:rPr>
        <w:t xml:space="preserve"> and</w:t>
      </w:r>
      <w:r w:rsidR="4A7843A0" w:rsidRPr="157CE348">
        <w:rPr>
          <w:rFonts w:ascii="Calibri" w:eastAsia="Calibri" w:hAnsi="Calibri" w:cs="Calibri"/>
        </w:rPr>
        <w:t xml:space="preserve"> library</w:t>
      </w:r>
      <w:r w:rsidR="04F02F72" w:rsidRPr="157CE348">
        <w:rPr>
          <w:rFonts w:ascii="Calibri" w:eastAsia="Calibri" w:hAnsi="Calibri" w:cs="Calibri"/>
        </w:rPr>
        <w:t xml:space="preserve"> vendors—</w:t>
      </w:r>
      <w:r w:rsidR="6B9502DC" w:rsidRPr="157CE348">
        <w:rPr>
          <w:rFonts w:ascii="Calibri" w:eastAsia="Calibri" w:hAnsi="Calibri" w:cs="Calibri"/>
        </w:rPr>
        <w:t>on b</w:t>
      </w:r>
      <w:r w:rsidR="5BEF4831" w:rsidRPr="157CE348">
        <w:rPr>
          <w:rFonts w:ascii="Calibri" w:eastAsia="Calibri" w:hAnsi="Calibri" w:cs="Calibri"/>
        </w:rPr>
        <w:t xml:space="preserve">ehalf of </w:t>
      </w:r>
      <w:r w:rsidR="59D86C9E" w:rsidRPr="157CE348">
        <w:rPr>
          <w:rFonts w:ascii="Calibri" w:eastAsia="Calibri" w:hAnsi="Calibri" w:cs="Calibri"/>
        </w:rPr>
        <w:t>our users and the broader information community.</w:t>
      </w:r>
    </w:p>
    <w:p w14:paraId="4901EB9A" w14:textId="5696AACF" w:rsidR="712DC5EB" w:rsidRDefault="354094F9" w:rsidP="6E2FEB04">
      <w:pPr>
        <w:pStyle w:val="ListParagraph"/>
        <w:numPr>
          <w:ilvl w:val="0"/>
          <w:numId w:val="9"/>
        </w:numPr>
        <w:rPr>
          <w:rFonts w:eastAsiaTheme="minorEastAsia"/>
        </w:rPr>
      </w:pPr>
      <w:r w:rsidRPr="6E2FEB04">
        <w:rPr>
          <w:rFonts w:ascii="Calibri" w:eastAsia="Calibri" w:hAnsi="Calibri" w:cs="Calibri"/>
          <w:b/>
          <w:bCs/>
        </w:rPr>
        <w:t>Inclusion</w:t>
      </w:r>
      <w:r w:rsidRPr="6E2FEB04">
        <w:rPr>
          <w:rFonts w:ascii="Calibri" w:eastAsia="Calibri" w:hAnsi="Calibri" w:cs="Calibri"/>
        </w:rPr>
        <w:t xml:space="preserve">. </w:t>
      </w:r>
      <w:r w:rsidR="3F889EE4" w:rsidRPr="6E2FEB04">
        <w:rPr>
          <w:rFonts w:ascii="Calibri" w:eastAsia="Calibri" w:hAnsi="Calibri" w:cs="Calibri"/>
        </w:rPr>
        <w:t xml:space="preserve">Western’s library collections should surface and celebrate a diversity of perspectives, especially those that have historically been marginalized and underrepresented. Collections should be accessible to all users, regardless of background or ability. Collections should </w:t>
      </w:r>
      <w:r w:rsidR="25351520" w:rsidRPr="6E2FEB04">
        <w:rPr>
          <w:rFonts w:ascii="Calibri" w:eastAsia="Calibri" w:hAnsi="Calibri" w:cs="Calibri"/>
        </w:rPr>
        <w:t>reduce barriers to information and challenge “gatekeeper” models of information access. Collections should come from a variety of sources, including those outside the commercial mainstream.</w:t>
      </w:r>
    </w:p>
    <w:p w14:paraId="083FAEA7" w14:textId="4C40C006" w:rsidR="0615B6B0" w:rsidRDefault="0615B6B0" w:rsidP="3310B83A">
      <w:pPr>
        <w:rPr>
          <w:rFonts w:eastAsiaTheme="minorEastAsia"/>
        </w:rPr>
      </w:pPr>
      <w:r w:rsidRPr="7C6FCF25">
        <w:rPr>
          <w:rFonts w:eastAsiaTheme="minorEastAsia"/>
        </w:rPr>
        <w:t xml:space="preserve">These principles are applied to collection development and management </w:t>
      </w:r>
      <w:r w:rsidR="51798F8F" w:rsidRPr="7C6FCF25">
        <w:rPr>
          <w:rFonts w:eastAsiaTheme="minorEastAsia"/>
        </w:rPr>
        <w:t>decisions and</w:t>
      </w:r>
      <w:r w:rsidRPr="7C6FCF25">
        <w:rPr>
          <w:rFonts w:eastAsiaTheme="minorEastAsia"/>
        </w:rPr>
        <w:t xml:space="preserve"> are referenced and incorporated throughout the rest of this policy, below. </w:t>
      </w:r>
    </w:p>
    <w:p w14:paraId="3D1EA3FA" w14:textId="17E76BED" w:rsidR="712DC5EB" w:rsidRDefault="2DF5EF0D" w:rsidP="7598556C">
      <w:pPr>
        <w:pStyle w:val="Heading1"/>
        <w:rPr>
          <w:rFonts w:ascii="Calibri Light" w:hAnsi="Calibri Light"/>
        </w:rPr>
      </w:pPr>
      <w:bookmarkStart w:id="8" w:name="_Toc1228204576"/>
      <w:r w:rsidRPr="7C6FCF25">
        <w:rPr>
          <w:rFonts w:ascii="Calibri Light" w:hAnsi="Calibri Light"/>
        </w:rPr>
        <w:t>Roles &amp; Responsibilities</w:t>
      </w:r>
      <w:bookmarkEnd w:id="8"/>
    </w:p>
    <w:p w14:paraId="1381205D" w14:textId="2A19E94F" w:rsidR="43059A2A" w:rsidRDefault="43059A2A" w:rsidP="6E2FEB04">
      <w:r>
        <w:t xml:space="preserve">Responsibility for developing and managing the </w:t>
      </w:r>
      <w:proofErr w:type="gramStart"/>
      <w:r>
        <w:t>Libraries’</w:t>
      </w:r>
      <w:proofErr w:type="gramEnd"/>
      <w:r>
        <w:t xml:space="preserve"> collections is distributed across multiple divisions and units within the Libraries. Key participants in the </w:t>
      </w:r>
      <w:proofErr w:type="gramStart"/>
      <w:r>
        <w:t>collections</w:t>
      </w:r>
      <w:proofErr w:type="gramEnd"/>
      <w:r>
        <w:t xml:space="preserve"> lifecycle include:</w:t>
      </w:r>
    </w:p>
    <w:p w14:paraId="01CC163A" w14:textId="17D1B506" w:rsidR="43059A2A" w:rsidRDefault="54993D72" w:rsidP="6E2FEB04">
      <w:pPr>
        <w:pStyle w:val="Heading3"/>
        <w:rPr>
          <w:rFonts w:ascii="Calibri Light" w:hAnsi="Calibri Light"/>
          <w:color w:val="1F3763"/>
        </w:rPr>
      </w:pPr>
      <w:bookmarkStart w:id="9" w:name="_Toc1533152800"/>
      <w:r w:rsidRPr="7C6FCF25">
        <w:rPr>
          <w:rFonts w:ascii="Calibri Light" w:hAnsi="Calibri Light"/>
          <w:color w:val="1F3763"/>
        </w:rPr>
        <w:t>Director of Collections</w:t>
      </w:r>
      <w:bookmarkEnd w:id="9"/>
    </w:p>
    <w:p w14:paraId="2FD87346" w14:textId="15826E41" w:rsidR="6920142A" w:rsidRDefault="6920142A" w:rsidP="2D7747B9">
      <w:r>
        <w:t xml:space="preserve">The Director of Collections </w:t>
      </w:r>
      <w:r w:rsidR="7D3E4A43">
        <w:t>is responsible for developing, implementing, and promoting a vision for user-centered collections and services. This incl</w:t>
      </w:r>
      <w:r w:rsidR="1E7009CD">
        <w:t xml:space="preserve">udes monitoring and communicating trends; </w:t>
      </w:r>
      <w:r w:rsidR="3600CB33">
        <w:t>leading unit managers; overseeing the collections budget; developing documentation and communication strategies; managing vendor relation</w:t>
      </w:r>
      <w:r w:rsidR="301E66F1">
        <w:t xml:space="preserve">ships; engaging with the Orbis Cascade Alliance; and </w:t>
      </w:r>
      <w:r w:rsidR="1E7009CD">
        <w:t xml:space="preserve">coordinating the assessment and development of </w:t>
      </w:r>
      <w:r w:rsidR="0F70D98A">
        <w:t>equitable and inclusive library collections. The Director convenes the Collection Services Managers, the Scholarly Resources Group, and the Collection Maintenance Group, and is a member of the Libraries Faculty.</w:t>
      </w:r>
    </w:p>
    <w:p w14:paraId="3BB5470A" w14:textId="2E0EBEE9" w:rsidR="43059A2A" w:rsidRDefault="54993D72" w:rsidP="6E2FEB04">
      <w:pPr>
        <w:pStyle w:val="Heading3"/>
        <w:rPr>
          <w:rFonts w:ascii="Calibri Light" w:hAnsi="Calibri Light"/>
          <w:color w:val="1F3763"/>
        </w:rPr>
      </w:pPr>
      <w:bookmarkStart w:id="10" w:name="_Toc1652559320"/>
      <w:r w:rsidRPr="7C6FCF25">
        <w:rPr>
          <w:rFonts w:ascii="Calibri Light" w:hAnsi="Calibri Light"/>
          <w:color w:val="1F3763"/>
        </w:rPr>
        <w:lastRenderedPageBreak/>
        <w:t>Scholarly Resources Group</w:t>
      </w:r>
      <w:r w:rsidR="532FBF84" w:rsidRPr="7C6FCF25">
        <w:rPr>
          <w:rFonts w:ascii="Calibri Light" w:hAnsi="Calibri Light"/>
          <w:color w:val="1F3763"/>
        </w:rPr>
        <w:t xml:space="preserve"> (SRG)</w:t>
      </w:r>
      <w:bookmarkEnd w:id="10"/>
    </w:p>
    <w:p w14:paraId="3E6B35C6" w14:textId="79F56087" w:rsidR="3D7DC358" w:rsidRDefault="3D7DC358" w:rsidP="2D7747B9">
      <w:r w:rsidRPr="26DB00FF">
        <w:t>Chaired by the Director of Collections, the S</w:t>
      </w:r>
      <w:r w:rsidR="1B3DA564" w:rsidRPr="26DB00FF">
        <w:t>RG</w:t>
      </w:r>
      <w:r w:rsidR="14920A02" w:rsidRPr="26DB00FF">
        <w:t xml:space="preserve"> </w:t>
      </w:r>
      <w:r w:rsidRPr="26DB00FF">
        <w:t xml:space="preserve">is charged with shaping the </w:t>
      </w:r>
      <w:proofErr w:type="gramStart"/>
      <w:r w:rsidRPr="26DB00FF">
        <w:t>Libraries’</w:t>
      </w:r>
      <w:proofErr w:type="gramEnd"/>
      <w:r w:rsidRPr="26DB00FF">
        <w:t xml:space="preserve"> collections to equitably, strategically, and sustainably support the Western community, with an emphasis on teaching and learning. To that end, the group monitors the landscape—both within Western and externally—for emerging trends and collections opportunities, assesses existing resources and needs regularly, engages with </w:t>
      </w:r>
      <w:proofErr w:type="gramStart"/>
      <w:r w:rsidRPr="26DB00FF">
        <w:t>University</w:t>
      </w:r>
      <w:proofErr w:type="gramEnd"/>
      <w:r w:rsidRPr="26DB00FF">
        <w:t xml:space="preserve"> stakeholders, and plays a critical role in the decision-making processes for collections projects and strategies. The group also serves as a communication channel for collections projects and issues, and a forum for discussing collection management tools and techniques.</w:t>
      </w:r>
      <w:r w:rsidR="00AA79B4" w:rsidRPr="26DB00FF">
        <w:t xml:space="preserve"> </w:t>
      </w:r>
      <w:r w:rsidR="565BEE29" w:rsidRPr="26DB00FF">
        <w:t>The SRG is primarily a strategy, visioning, and communications-focused group.</w:t>
      </w:r>
    </w:p>
    <w:p w14:paraId="649E9955" w14:textId="50EE5435" w:rsidR="5A5EB961" w:rsidRDefault="5A5EB961" w:rsidP="2D7747B9">
      <w:pPr>
        <w:pStyle w:val="Heading3"/>
        <w:rPr>
          <w:rFonts w:ascii="Calibri Light" w:hAnsi="Calibri Light"/>
          <w:color w:val="1F3763"/>
        </w:rPr>
      </w:pPr>
      <w:bookmarkStart w:id="11" w:name="_Toc106623787"/>
      <w:r w:rsidRPr="7C6FCF25">
        <w:rPr>
          <w:rFonts w:ascii="Calibri Light" w:hAnsi="Calibri Light"/>
          <w:color w:val="1F3763"/>
        </w:rPr>
        <w:t>Collection Maintenance Group</w:t>
      </w:r>
      <w:r w:rsidR="67679D4D" w:rsidRPr="7C6FCF25">
        <w:rPr>
          <w:rFonts w:ascii="Calibri Light" w:hAnsi="Calibri Light"/>
          <w:color w:val="1F3763"/>
        </w:rPr>
        <w:t xml:space="preserve"> (CMG)</w:t>
      </w:r>
      <w:bookmarkEnd w:id="11"/>
    </w:p>
    <w:p w14:paraId="3EB9A898" w14:textId="0AC77298" w:rsidR="74C99DCA" w:rsidRDefault="74C99DCA" w:rsidP="2D7747B9">
      <w:r w:rsidRPr="2D7747B9">
        <w:t xml:space="preserve">The </w:t>
      </w:r>
      <w:r w:rsidR="2EB27E65" w:rsidRPr="2D7747B9">
        <w:t>CMG</w:t>
      </w:r>
      <w:r w:rsidRPr="2D7747B9">
        <w:t xml:space="preserve"> is charged as a review, advisory, and planning group which will examine issues related to the maintenance, organization, and findability of library collections. The group work</w:t>
      </w:r>
      <w:r w:rsidR="061CE1B5" w:rsidRPr="2D7747B9">
        <w:t>s</w:t>
      </w:r>
      <w:r w:rsidRPr="2D7747B9">
        <w:t xml:space="preserve"> broadly, across units and departments, to address collection-related concerns and will present its recommendations to appropriate library personnel.</w:t>
      </w:r>
      <w:r w:rsidR="651B542A" w:rsidRPr="2D7747B9">
        <w:t xml:space="preserve"> The CMG includes representation from </w:t>
      </w:r>
      <w:r w:rsidR="38E8C881" w:rsidRPr="2D7747B9">
        <w:t xml:space="preserve">Teaching &amp; Learning, Collection Services, and Libraries Administration. </w:t>
      </w:r>
      <w:r w:rsidR="778DADB2" w:rsidRPr="2D7747B9">
        <w:t>The CMG is primarily a tactical, operational, and implementation-focused group.</w:t>
      </w:r>
    </w:p>
    <w:p w14:paraId="01BBEE9F" w14:textId="0ECEBDA9" w:rsidR="43059A2A" w:rsidRDefault="54993D72" w:rsidP="6E2FEB04">
      <w:pPr>
        <w:pStyle w:val="Heading3"/>
        <w:rPr>
          <w:rFonts w:ascii="Calibri Light" w:hAnsi="Calibri Light"/>
          <w:color w:val="1F3763"/>
        </w:rPr>
      </w:pPr>
      <w:bookmarkStart w:id="12" w:name="_Toc1583509020"/>
      <w:r w:rsidRPr="7C6FCF25">
        <w:rPr>
          <w:rFonts w:ascii="Calibri Light" w:hAnsi="Calibri Light"/>
          <w:color w:val="1F3763"/>
        </w:rPr>
        <w:t>Subject Teams</w:t>
      </w:r>
      <w:bookmarkEnd w:id="12"/>
    </w:p>
    <w:p w14:paraId="13375E4D" w14:textId="5A090943" w:rsidR="4A9725A5" w:rsidRDefault="4A9725A5" w:rsidP="2D7747B9">
      <w:r>
        <w:t xml:space="preserve">Subject Teams play a </w:t>
      </w:r>
      <w:r w:rsidR="0A2F05A3">
        <w:t xml:space="preserve">critical </w:t>
      </w:r>
      <w:r>
        <w:t xml:space="preserve">role in shaping library strategy and developing library collections, both autonomously (via Team-based collection development funds) and as part of collective efforts within the SRG. The Teams </w:t>
      </w:r>
      <w:r w:rsidR="4CA23A34">
        <w:t xml:space="preserve">are responsible for liaising with departments and understanding and communicating discipline-specific needs in the context of collection development and review. </w:t>
      </w:r>
      <w:r w:rsidR="10959C07">
        <w:t xml:space="preserve">Members of the Subject Teams serve on the </w:t>
      </w:r>
      <w:proofErr w:type="gramStart"/>
      <w:r w:rsidR="10959C07">
        <w:t>SRG</w:t>
      </w:r>
      <w:proofErr w:type="gramEnd"/>
      <w:r w:rsidR="10959C07">
        <w:t xml:space="preserve"> and the Subject Teams Coordinator serves on the CMG. </w:t>
      </w:r>
    </w:p>
    <w:p w14:paraId="00F3B111" w14:textId="20C17B6A" w:rsidR="43059A2A" w:rsidRDefault="54993D72" w:rsidP="6E2FEB04">
      <w:pPr>
        <w:pStyle w:val="Heading3"/>
        <w:rPr>
          <w:rFonts w:ascii="Calibri Light" w:hAnsi="Calibri Light"/>
          <w:color w:val="1F3763"/>
        </w:rPr>
      </w:pPr>
      <w:bookmarkStart w:id="13" w:name="_Toc1679371923"/>
      <w:r w:rsidRPr="7C6FCF25">
        <w:rPr>
          <w:rFonts w:ascii="Calibri Light" w:hAnsi="Calibri Light"/>
          <w:color w:val="1F3763"/>
        </w:rPr>
        <w:t>Collection Services Personnel</w:t>
      </w:r>
      <w:bookmarkEnd w:id="13"/>
    </w:p>
    <w:p w14:paraId="6F2D5493" w14:textId="48BF8C9C" w:rsidR="43059A2A" w:rsidRDefault="073CA058" w:rsidP="2D7747B9">
      <w:pPr>
        <w:rPr>
          <w:rFonts w:ascii="Calibri" w:eastAsia="Calibri" w:hAnsi="Calibri" w:cs="Calibri"/>
        </w:rPr>
      </w:pPr>
      <w:r w:rsidRPr="26DB00FF">
        <w:rPr>
          <w:rFonts w:ascii="Calibri" w:eastAsia="Calibri" w:hAnsi="Calibri" w:cs="Calibri"/>
        </w:rPr>
        <w:t xml:space="preserve">The Collection Services division of the Western Libraries facilitates and coordinates the management of the </w:t>
      </w:r>
      <w:proofErr w:type="gramStart"/>
      <w:r w:rsidRPr="26DB00FF">
        <w:rPr>
          <w:rFonts w:ascii="Calibri" w:eastAsia="Calibri" w:hAnsi="Calibri" w:cs="Calibri"/>
        </w:rPr>
        <w:t>Libraries’</w:t>
      </w:r>
      <w:proofErr w:type="gramEnd"/>
      <w:r w:rsidRPr="26DB00FF">
        <w:rPr>
          <w:rFonts w:ascii="Calibri" w:eastAsia="Calibri" w:hAnsi="Calibri" w:cs="Calibri"/>
        </w:rPr>
        <w:t xml:space="preserve"> collections. This collection management includes stewardship of t</w:t>
      </w:r>
      <w:r w:rsidR="7DDF5E57" w:rsidRPr="26DB00FF">
        <w:rPr>
          <w:rFonts w:ascii="Calibri" w:eastAsia="Calibri" w:hAnsi="Calibri" w:cs="Calibri"/>
        </w:rPr>
        <w:t>h</w:t>
      </w:r>
      <w:r w:rsidRPr="26DB00FF">
        <w:rPr>
          <w:rFonts w:ascii="Calibri" w:eastAsia="Calibri" w:hAnsi="Calibri" w:cs="Calibri"/>
        </w:rPr>
        <w:t>e library resource access budget and active engagement at every stage of the lifecycle of library materials. The division’s work encompasses but is not limited to the selection, acquisition, organization, delivery, and preservation of content, as well as efforts to make content discoverable and accessible; regular and ongoing collection assessment; careful monitoring of physical space; leveraging regional and national relationships to supplement local holdings; and one-on-one service to end users.</w:t>
      </w:r>
      <w:r w:rsidR="2D15C6E3" w:rsidRPr="26DB00FF">
        <w:rPr>
          <w:rFonts w:ascii="Calibri" w:eastAsia="Calibri" w:hAnsi="Calibri" w:cs="Calibri"/>
        </w:rPr>
        <w:t xml:space="preserve"> Representatives from Collection Services sit on the SRG and the CMG. </w:t>
      </w:r>
    </w:p>
    <w:p w14:paraId="174B7207" w14:textId="5BB8F592" w:rsidR="43059A2A" w:rsidRDefault="32B830AF" w:rsidP="2D7747B9">
      <w:pPr>
        <w:pStyle w:val="Heading3"/>
        <w:rPr>
          <w:rFonts w:ascii="Calibri Light" w:hAnsi="Calibri Light"/>
          <w:color w:val="1F3763"/>
        </w:rPr>
      </w:pPr>
      <w:bookmarkStart w:id="14" w:name="_Toc821923246"/>
      <w:r w:rsidRPr="7C6FCF25">
        <w:rPr>
          <w:rFonts w:ascii="Calibri Light" w:hAnsi="Calibri Light"/>
          <w:color w:val="1F3763"/>
        </w:rPr>
        <w:t>Libraries Faculty</w:t>
      </w:r>
      <w:bookmarkEnd w:id="14"/>
    </w:p>
    <w:p w14:paraId="4BDAD319" w14:textId="478DDBAD" w:rsidR="43059A2A" w:rsidRDefault="32B830AF" w:rsidP="2D7747B9">
      <w:r>
        <w:t xml:space="preserve">The Libraries Faculty participate in the development and management of library collections via the SRG, the CMG, the Subject Teams, and membership in the Collection Services Division. </w:t>
      </w:r>
    </w:p>
    <w:p w14:paraId="37A77EAA" w14:textId="73392160" w:rsidR="43059A2A" w:rsidRDefault="54993D72" w:rsidP="6E2FEB04">
      <w:pPr>
        <w:pStyle w:val="Heading3"/>
        <w:rPr>
          <w:rFonts w:ascii="Calibri Light" w:hAnsi="Calibri Light"/>
          <w:color w:val="1F3763"/>
        </w:rPr>
      </w:pPr>
      <w:bookmarkStart w:id="15" w:name="_Toc2125793887"/>
      <w:r w:rsidRPr="7C6FCF25">
        <w:rPr>
          <w:rFonts w:ascii="Calibri Light" w:hAnsi="Calibri Light"/>
          <w:color w:val="1F3763"/>
        </w:rPr>
        <w:t>Dean of Libraries</w:t>
      </w:r>
      <w:bookmarkEnd w:id="15"/>
    </w:p>
    <w:p w14:paraId="32034FAB" w14:textId="1DB4665B" w:rsidR="6E2FEB04" w:rsidRDefault="760854D2" w:rsidP="2D7747B9">
      <w:r>
        <w:t>While the groups listed above are responsible for developing and managing library collections, t</w:t>
      </w:r>
      <w:r w:rsidR="4FF0415E">
        <w:t>he Dean of Libraries has final authority over the resource access budget</w:t>
      </w:r>
      <w:r w:rsidR="07327FD5">
        <w:t xml:space="preserve"> and business decisions related to the expenditure of funds. Purchases above $100,000 and contracts over $10,000 are subject to the Dean’s review. </w:t>
      </w:r>
    </w:p>
    <w:p w14:paraId="504D558E" w14:textId="7791C29F" w:rsidR="6E2FEB04" w:rsidRDefault="5D6F2F28" w:rsidP="2D7747B9">
      <w:pPr>
        <w:pStyle w:val="Heading3"/>
        <w:rPr>
          <w:rFonts w:ascii="Calibri Light" w:hAnsi="Calibri Light"/>
          <w:color w:val="1F3763"/>
        </w:rPr>
      </w:pPr>
      <w:bookmarkStart w:id="16" w:name="_Toc15239193"/>
      <w:r w:rsidRPr="7C6FCF25">
        <w:rPr>
          <w:rFonts w:ascii="Calibri Light" w:hAnsi="Calibri Light"/>
          <w:color w:val="1F3763"/>
        </w:rPr>
        <w:lastRenderedPageBreak/>
        <w:t>Senate Library Committee (</w:t>
      </w:r>
      <w:r w:rsidR="196C17D7" w:rsidRPr="7C6FCF25">
        <w:rPr>
          <w:rFonts w:ascii="Calibri Light" w:hAnsi="Calibri Light"/>
          <w:color w:val="1F3763"/>
        </w:rPr>
        <w:t>SLC)</w:t>
      </w:r>
      <w:bookmarkEnd w:id="16"/>
    </w:p>
    <w:p w14:paraId="10490C5F" w14:textId="66E8FF38" w:rsidR="6E2FEB04" w:rsidRDefault="5D6F2F28" w:rsidP="2D7747B9">
      <w:pPr>
        <w:rPr>
          <w:rFonts w:ascii="Calibri" w:eastAsia="Calibri" w:hAnsi="Calibri" w:cs="Calibri"/>
        </w:rPr>
      </w:pPr>
      <w:r w:rsidRPr="2D7747B9">
        <w:rPr>
          <w:rFonts w:ascii="Calibri" w:eastAsia="Calibri" w:hAnsi="Calibri" w:cs="Calibri"/>
        </w:rPr>
        <w:t xml:space="preserve">The SLC advises and makes recommendations to the Dean of the Libraries and serves as liaison between the faculty and the Dean of Libraries. This advice concerns policies and procedures relating to the library’s development and maintenance of collections, services, </w:t>
      </w:r>
      <w:proofErr w:type="gramStart"/>
      <w:r w:rsidRPr="2D7747B9">
        <w:rPr>
          <w:rFonts w:ascii="Calibri" w:eastAsia="Calibri" w:hAnsi="Calibri" w:cs="Calibri"/>
        </w:rPr>
        <w:t>facilities</w:t>
      </w:r>
      <w:proofErr w:type="gramEnd"/>
      <w:r w:rsidRPr="2D7747B9">
        <w:rPr>
          <w:rFonts w:ascii="Calibri" w:eastAsia="Calibri" w:hAnsi="Calibri" w:cs="Calibri"/>
        </w:rPr>
        <w:t xml:space="preserve"> and budget so that faculty, students, and staff can effectively and efficiently use the library.</w:t>
      </w:r>
      <w:r w:rsidR="1E0EF052" w:rsidRPr="2D7747B9">
        <w:rPr>
          <w:rFonts w:ascii="Calibri" w:eastAsia="Calibri" w:hAnsi="Calibri" w:cs="Calibri"/>
        </w:rPr>
        <w:t xml:space="preserve"> The SLC is not a decision-making body for the Western Libraries.</w:t>
      </w:r>
    </w:p>
    <w:p w14:paraId="4A7C695F" w14:textId="5F87C223" w:rsidR="2D7747B9" w:rsidRDefault="2D7747B9" w:rsidP="2D7747B9">
      <w:pPr>
        <w:rPr>
          <w:rFonts w:ascii="Calibri" w:eastAsia="Calibri" w:hAnsi="Calibri" w:cs="Calibri"/>
        </w:rPr>
      </w:pPr>
    </w:p>
    <w:p w14:paraId="6234F5EB" w14:textId="5338B856" w:rsidR="43059A2A" w:rsidRDefault="54993D72" w:rsidP="6E2FEB04">
      <w:r>
        <w:t xml:space="preserve">In addition to these groups, certain sub-sets of the </w:t>
      </w:r>
      <w:proofErr w:type="gramStart"/>
      <w:r>
        <w:t>Libraries’</w:t>
      </w:r>
      <w:proofErr w:type="gramEnd"/>
      <w:r>
        <w:t xml:space="preserve"> collection may be developed and managed by stewards not named here specifically. These stewards are identified by the Collection </w:t>
      </w:r>
      <w:r w:rsidR="2DFA6E9C">
        <w:t>Maintenance Group and work in coordination with the stakeholders listed above.</w:t>
      </w:r>
    </w:p>
    <w:p w14:paraId="1125DAD1" w14:textId="6221EBEC" w:rsidR="43059A2A" w:rsidRDefault="54993D72" w:rsidP="6E2FEB04">
      <w:r>
        <w:t>Final decisions regarding the interpretation of this policy are made by the Director of Collections or their designee.</w:t>
      </w:r>
    </w:p>
    <w:p w14:paraId="4F1FB275" w14:textId="5928AEF2" w:rsidR="712DC5EB" w:rsidRDefault="7A2942A6" w:rsidP="7598556C">
      <w:pPr>
        <w:pStyle w:val="Heading1"/>
        <w:rPr>
          <w:rFonts w:ascii="Calibri Light" w:hAnsi="Calibri Light"/>
        </w:rPr>
      </w:pPr>
      <w:bookmarkStart w:id="17" w:name="_Toc64325117"/>
      <w:r w:rsidRPr="7C6FCF25">
        <w:rPr>
          <w:rFonts w:ascii="Calibri Light" w:hAnsi="Calibri Light"/>
        </w:rPr>
        <w:t>Scope</w:t>
      </w:r>
      <w:bookmarkEnd w:id="17"/>
    </w:p>
    <w:p w14:paraId="0E5078CA" w14:textId="35B8AD84" w:rsidR="712DC5EB" w:rsidRDefault="7A2942A6" w:rsidP="7598556C">
      <w:pPr>
        <w:pStyle w:val="Heading3"/>
        <w:rPr>
          <w:rFonts w:ascii="Calibri Light" w:hAnsi="Calibri Light"/>
          <w:color w:val="1F3763"/>
        </w:rPr>
      </w:pPr>
      <w:bookmarkStart w:id="18" w:name="_Toc1471628368"/>
      <w:r w:rsidRPr="7C6FCF25">
        <w:rPr>
          <w:rFonts w:ascii="Calibri Light" w:hAnsi="Calibri Light"/>
          <w:color w:val="1F3763"/>
        </w:rPr>
        <w:t>Formats</w:t>
      </w:r>
      <w:bookmarkEnd w:id="18"/>
    </w:p>
    <w:p w14:paraId="3200B758" w14:textId="2A5D6A90" w:rsidR="2256AE06" w:rsidRDefault="495DF774" w:rsidP="6E2FEB04">
      <w:r>
        <w:t xml:space="preserve">The </w:t>
      </w:r>
      <w:proofErr w:type="gramStart"/>
      <w:r>
        <w:t>Libraries</w:t>
      </w:r>
      <w:proofErr w:type="gramEnd"/>
      <w:r>
        <w:t xml:space="preserve"> acquires materials in appropriate formats, seeking to maximize access. Whenever resources are available in both electronic and print formats</w:t>
      </w:r>
      <w:r w:rsidR="00DD6666">
        <w:t>,</w:t>
      </w:r>
      <w:r w:rsidR="2E99FEAD">
        <w:t xml:space="preserve"> and the pedagogical need does not require print,</w:t>
      </w:r>
      <w:r w:rsidR="250739A4">
        <w:t xml:space="preserve"> </w:t>
      </w:r>
      <w:r>
        <w:t xml:space="preserve">the </w:t>
      </w:r>
      <w:proofErr w:type="gramStart"/>
      <w:r>
        <w:t>Libraries</w:t>
      </w:r>
      <w:proofErr w:type="gramEnd"/>
      <w:r>
        <w:t xml:space="preserve"> will generally opt to acquire or provide access to the electronic version</w:t>
      </w:r>
      <w:r w:rsidR="00FB749E">
        <w:t xml:space="preserve"> that can </w:t>
      </w:r>
      <w:r w:rsidR="00203C0D">
        <w:t xml:space="preserve">provide </w:t>
      </w:r>
      <w:r w:rsidR="00933D4F">
        <w:t>access at</w:t>
      </w:r>
      <w:r w:rsidR="3A62771E">
        <w:t xml:space="preserve"> </w:t>
      </w:r>
      <w:r w:rsidR="00933D4F">
        <w:t>any time</w:t>
      </w:r>
      <w:r w:rsidR="3A62771E">
        <w:t xml:space="preserve"> and </w:t>
      </w:r>
      <w:r w:rsidR="00933D4F">
        <w:t xml:space="preserve">from a variety of </w:t>
      </w:r>
      <w:r w:rsidR="3A62771E">
        <w:t xml:space="preserve">locations. </w:t>
      </w:r>
      <w:r w:rsidR="10A2A6E3">
        <w:t xml:space="preserve">To contain costs and manage space constraints, the </w:t>
      </w:r>
      <w:proofErr w:type="gramStart"/>
      <w:r w:rsidR="10A2A6E3">
        <w:t>Libraries</w:t>
      </w:r>
      <w:proofErr w:type="gramEnd"/>
      <w:r w:rsidR="10A2A6E3">
        <w:t xml:space="preserve"> avoids duplicating content in multiple formats and does not collect resources in outmoded formats (e.g., VHS, audio tapes). The </w:t>
      </w:r>
      <w:proofErr w:type="gramStart"/>
      <w:r w:rsidR="10A2A6E3">
        <w:t>Libraries</w:t>
      </w:r>
      <w:proofErr w:type="gramEnd"/>
      <w:r w:rsidR="10A2A6E3">
        <w:t xml:space="preserve"> acquires DVD rather than Blu-ray</w:t>
      </w:r>
      <w:r w:rsidR="008D749B">
        <w:t>,</w:t>
      </w:r>
      <w:r w:rsidR="10A2A6E3">
        <w:t xml:space="preserve"> except at the recommendation of the media librarian. The </w:t>
      </w:r>
      <w:proofErr w:type="gramStart"/>
      <w:r w:rsidR="10A2A6E3">
        <w:t>Libraries</w:t>
      </w:r>
      <w:proofErr w:type="gramEnd"/>
      <w:r w:rsidR="10A2A6E3">
        <w:t xml:space="preserve"> </w:t>
      </w:r>
      <w:r w:rsidR="3A5EC731">
        <w:t>purchases DVD or streaming content for non-profit, educational purposes but generally cannot</w:t>
      </w:r>
      <w:r w:rsidR="00D61F27">
        <w:t xml:space="preserve"> afford to</w:t>
      </w:r>
      <w:r w:rsidR="3A5EC731">
        <w:t xml:space="preserve"> purchase public performance rights.</w:t>
      </w:r>
      <w:r w:rsidR="1025A51F">
        <w:t xml:space="preserve"> The </w:t>
      </w:r>
      <w:proofErr w:type="gramStart"/>
      <w:r w:rsidR="1025A51F">
        <w:t>Libraries</w:t>
      </w:r>
      <w:proofErr w:type="gramEnd"/>
      <w:r w:rsidR="1025A51F">
        <w:t xml:space="preserve"> does not typically buy </w:t>
      </w:r>
      <w:r w:rsidR="7A03FA4A">
        <w:t xml:space="preserve">traditional </w:t>
      </w:r>
      <w:r w:rsidR="1025A51F">
        <w:t>textbooks</w:t>
      </w:r>
      <w:r w:rsidR="7A678EB2">
        <w:t xml:space="preserve"> or </w:t>
      </w:r>
      <w:r w:rsidR="1FF03D0F">
        <w:t xml:space="preserve">“disposables” such as </w:t>
      </w:r>
      <w:r w:rsidR="7A678EB2">
        <w:t>workbooks.</w:t>
      </w:r>
      <w:r w:rsidR="1025A51F">
        <w:t xml:space="preserve"> </w:t>
      </w:r>
      <w:r w:rsidR="6F7817B7">
        <w:t xml:space="preserve">Exceptions must be approved by the Director of Collections. </w:t>
      </w:r>
    </w:p>
    <w:p w14:paraId="5A3F46D0" w14:textId="7F1CB628" w:rsidR="712DC5EB" w:rsidRDefault="7CFB02AC" w:rsidP="7598556C">
      <w:pPr>
        <w:pStyle w:val="Heading3"/>
        <w:rPr>
          <w:rFonts w:ascii="Calibri Light" w:hAnsi="Calibri Light"/>
          <w:color w:val="1F3763"/>
        </w:rPr>
      </w:pPr>
      <w:bookmarkStart w:id="19" w:name="_Toc149958023"/>
      <w:r w:rsidRPr="7C6FCF25">
        <w:rPr>
          <w:rFonts w:ascii="Calibri Light" w:hAnsi="Calibri Light"/>
          <w:color w:val="1F3763"/>
        </w:rPr>
        <w:t>Consortium Collections</w:t>
      </w:r>
      <w:bookmarkEnd w:id="19"/>
    </w:p>
    <w:p w14:paraId="438D7F2E" w14:textId="7074A83A" w:rsidR="3563437B" w:rsidRDefault="3563437B" w:rsidP="6E2FEB04">
      <w:r>
        <w:t xml:space="preserve">Western Libraries is an active partner in the Orbis Cascade Alliance, a consortium of academic libraries in Washington, Oregon, and Idaho. </w:t>
      </w:r>
      <w:r w:rsidR="59BA014B">
        <w:t xml:space="preserve">As a member of the Alliance, the Libraries </w:t>
      </w:r>
      <w:r w:rsidR="6BD72719">
        <w:t xml:space="preserve">benefits from the Summit resource sharing program, which helps maximize </w:t>
      </w:r>
      <w:r w:rsidR="59BA014B">
        <w:t xml:space="preserve">our </w:t>
      </w:r>
      <w:r w:rsidR="0F421A7C">
        <w:t>own</w:t>
      </w:r>
      <w:r w:rsidR="59BA014B">
        <w:t xml:space="preserve"> resources and </w:t>
      </w:r>
      <w:r w:rsidR="02EDA49F">
        <w:t>provide</w:t>
      </w:r>
      <w:r w:rsidR="59BA014B">
        <w:t xml:space="preserve"> a broad spectrum of materials to our users. </w:t>
      </w:r>
      <w:r w:rsidR="5A28C9F5">
        <w:t xml:space="preserve">In general, the more Alliance libraries hold a particular item the </w:t>
      </w:r>
      <w:r w:rsidR="2CB54024">
        <w:t xml:space="preserve">more likely Western will be to rely on Summit for access, </w:t>
      </w:r>
      <w:r w:rsidR="5A28C9F5">
        <w:t>unless there is a compelling reason to own a local copy.</w:t>
      </w:r>
      <w:r w:rsidR="4A142543">
        <w:t xml:space="preserve"> </w:t>
      </w:r>
    </w:p>
    <w:p w14:paraId="2DA606AB" w14:textId="479D2C5B" w:rsidR="712DC5EB" w:rsidRDefault="3E7353E4" w:rsidP="7598556C">
      <w:pPr>
        <w:pStyle w:val="Heading3"/>
        <w:rPr>
          <w:rFonts w:ascii="Calibri Light" w:hAnsi="Calibri Light"/>
          <w:color w:val="1F3763"/>
        </w:rPr>
      </w:pPr>
      <w:bookmarkStart w:id="20" w:name="_Toc1807166582"/>
      <w:r w:rsidRPr="7C6FCF25">
        <w:rPr>
          <w:rFonts w:ascii="Calibri Light" w:hAnsi="Calibri Light"/>
          <w:color w:val="1F3763"/>
        </w:rPr>
        <w:t>Specialty Collections</w:t>
      </w:r>
      <w:bookmarkEnd w:id="20"/>
    </w:p>
    <w:p w14:paraId="12C3F02C" w14:textId="756C2DC3" w:rsidR="697CB5FB" w:rsidRDefault="697CB5FB">
      <w:r>
        <w:t xml:space="preserve">In addition to a general collection aligned with the needs of the university, the </w:t>
      </w:r>
      <w:proofErr w:type="gramStart"/>
      <w:r>
        <w:t>Libraries</w:t>
      </w:r>
      <w:proofErr w:type="gramEnd"/>
      <w:r>
        <w:t xml:space="preserve"> contains a small number of speci</w:t>
      </w:r>
      <w:r w:rsidR="6A00E81D">
        <w:t>alty collections whose scope may differ from that of the broader collection. These include a comprehensive Mongolian Studies collection (</w:t>
      </w:r>
      <w:r w:rsidR="559C555C">
        <w:t>shelved throughout the library), a large collection of children’s books and poetry (</w:t>
      </w:r>
      <w:r w:rsidR="7BAF4541">
        <w:t xml:space="preserve">shelved </w:t>
      </w:r>
      <w:r w:rsidR="559C555C">
        <w:t>on the 4</w:t>
      </w:r>
      <w:r w:rsidR="559C555C" w:rsidRPr="2D7747B9">
        <w:rPr>
          <w:vertAlign w:val="superscript"/>
        </w:rPr>
        <w:t>th</w:t>
      </w:r>
      <w:r w:rsidR="559C555C">
        <w:t xml:space="preserve"> floor of Wilson), and our Northwest Collec</w:t>
      </w:r>
      <w:r w:rsidR="2329B99C">
        <w:t xml:space="preserve">tion (housed in the Wilson Reading Room). </w:t>
      </w:r>
    </w:p>
    <w:p w14:paraId="21F9C963" w14:textId="223A62BD" w:rsidR="7BC39F4C" w:rsidRDefault="7BC39F4C" w:rsidP="2D7747B9">
      <w:r>
        <w:t xml:space="preserve">The </w:t>
      </w:r>
      <w:proofErr w:type="gramStart"/>
      <w:r>
        <w:t>Libraries</w:t>
      </w:r>
      <w:proofErr w:type="gramEnd"/>
      <w:r>
        <w:t xml:space="preserve"> also collects maps, government documents, and materials to support a variety of other focused, </w:t>
      </w:r>
      <w:r w:rsidR="52E61FBF">
        <w:t>mini collections</w:t>
      </w:r>
      <w:r>
        <w:t xml:space="preserve">. </w:t>
      </w:r>
      <w:r w:rsidR="25EF97B2">
        <w:t xml:space="preserve">These sub-collections are developed </w:t>
      </w:r>
      <w:r w:rsidR="14B73396">
        <w:t xml:space="preserve">by designated stewards within parameters defined in </w:t>
      </w:r>
      <w:r w:rsidR="25EF97B2">
        <w:t xml:space="preserve">individual </w:t>
      </w:r>
      <w:r w:rsidR="7967D84E">
        <w:t xml:space="preserve">collection management plans. </w:t>
      </w:r>
    </w:p>
    <w:p w14:paraId="7447CE52" w14:textId="19F4D2EA" w:rsidR="712DC5EB" w:rsidRDefault="11ADF773" w:rsidP="7598556C">
      <w:pPr>
        <w:pStyle w:val="Heading1"/>
        <w:rPr>
          <w:rFonts w:ascii="Calibri Light" w:hAnsi="Calibri Light"/>
        </w:rPr>
      </w:pPr>
      <w:bookmarkStart w:id="21" w:name="_Toc734987884"/>
      <w:r w:rsidRPr="7C6FCF25">
        <w:rPr>
          <w:rFonts w:ascii="Calibri Light" w:hAnsi="Calibri Light"/>
        </w:rPr>
        <w:lastRenderedPageBreak/>
        <w:t>Collection Development</w:t>
      </w:r>
      <w:bookmarkEnd w:id="21"/>
    </w:p>
    <w:p w14:paraId="2E2C0CC5" w14:textId="58DCED2C" w:rsidR="712DC5EB" w:rsidRDefault="6FBCE24C" w:rsidP="7598556C">
      <w:pPr>
        <w:pStyle w:val="Heading3"/>
        <w:rPr>
          <w:rFonts w:ascii="Calibri Light" w:hAnsi="Calibri Light"/>
          <w:color w:val="1F3763"/>
        </w:rPr>
      </w:pPr>
      <w:bookmarkStart w:id="22" w:name="_Toc1153335348"/>
      <w:r w:rsidRPr="7C6FCF25">
        <w:rPr>
          <w:rFonts w:ascii="Calibri Light" w:hAnsi="Calibri Light"/>
          <w:color w:val="1F3763"/>
        </w:rPr>
        <w:t>The Resource Access Budget (RAB)</w:t>
      </w:r>
      <w:bookmarkEnd w:id="22"/>
    </w:p>
    <w:p w14:paraId="09721DD0" w14:textId="06D268EF" w:rsidR="26C5DD54" w:rsidRDefault="26C5DD54" w:rsidP="1A90F8D5">
      <w:r>
        <w:t xml:space="preserve">The Libraries’ Resource Access Budget (RAB) is the primary source of funding for library collections at Western. </w:t>
      </w:r>
      <w:r w:rsidR="205F46F0">
        <w:t xml:space="preserve">The RAB is kept separate from the </w:t>
      </w:r>
      <w:proofErr w:type="gramStart"/>
      <w:r w:rsidR="205F46F0">
        <w:t>Libraries’</w:t>
      </w:r>
      <w:proofErr w:type="gramEnd"/>
      <w:r w:rsidR="205F46F0">
        <w:t xml:space="preserve"> operating budget, and while operating funds may supplement the RAB at the Libraries’ discretion, RAB funds </w:t>
      </w:r>
      <w:r w:rsidR="6F1E8065">
        <w:t xml:space="preserve">are </w:t>
      </w:r>
      <w:r w:rsidR="205F46F0">
        <w:t xml:space="preserve">not used to </w:t>
      </w:r>
      <w:r w:rsidR="67B22F78">
        <w:t>cover</w:t>
      </w:r>
      <w:r w:rsidR="205F46F0">
        <w:t xml:space="preserve"> operational needs.</w:t>
      </w:r>
      <w:r w:rsidR="30799B34">
        <w:t xml:space="preserve"> Additionally, the Libraries endeavors to ensure that funding for one-time purchases (e.g., books) is not crowded out by subscription inflation costs. </w:t>
      </w:r>
      <w:r w:rsidR="3E8B43BE">
        <w:t xml:space="preserve">A portion of </w:t>
      </w:r>
      <w:r w:rsidR="30799B34">
        <w:t xml:space="preserve">the RAB is reserved </w:t>
      </w:r>
      <w:r w:rsidR="0056E482">
        <w:t xml:space="preserve">each year </w:t>
      </w:r>
      <w:r w:rsidR="30799B34">
        <w:t>for one-time purchases</w:t>
      </w:r>
      <w:r w:rsidR="16F746FD">
        <w:t xml:space="preserve"> </w:t>
      </w:r>
      <w:r w:rsidR="4F8FB9B2">
        <w:t>like books and media</w:t>
      </w:r>
      <w:r w:rsidR="16F746FD">
        <w:t xml:space="preserve">. </w:t>
      </w:r>
    </w:p>
    <w:p w14:paraId="2528320D" w14:textId="0F279192" w:rsidR="6D9493BA" w:rsidRDefault="6D9493BA" w:rsidP="1A90F8D5">
      <w:r>
        <w:t xml:space="preserve">The RAB is </w:t>
      </w:r>
      <w:r w:rsidR="2CB67AB0">
        <w:t xml:space="preserve">structured as </w:t>
      </w:r>
      <w:r w:rsidR="724AAF0A">
        <w:t>shown in the table below. An approximate percent of total RAB expenditures is shown for each budget category</w:t>
      </w:r>
      <w:r w:rsidR="38A8DF7C">
        <w:t xml:space="preserve"> (based on FY2022-23 numbers)</w:t>
      </w:r>
      <w:r w:rsidR="724AAF0A">
        <w:t xml:space="preserve">. </w:t>
      </w:r>
      <w:r w:rsidR="4844E8A2">
        <w:t xml:space="preserve">Up-to-date RAB figures are maintained elsewhere. </w:t>
      </w:r>
    </w:p>
    <w:tbl>
      <w:tblPr>
        <w:tblStyle w:val="TableGrid"/>
        <w:tblW w:w="0" w:type="auto"/>
        <w:tblLayout w:type="fixed"/>
        <w:tblLook w:val="06A0" w:firstRow="1" w:lastRow="0" w:firstColumn="1" w:lastColumn="0" w:noHBand="1" w:noVBand="1"/>
      </w:tblPr>
      <w:tblGrid>
        <w:gridCol w:w="2025"/>
        <w:gridCol w:w="2025"/>
        <w:gridCol w:w="4605"/>
        <w:gridCol w:w="705"/>
      </w:tblGrid>
      <w:tr w:rsidR="1A90F8D5" w14:paraId="26E7B67B" w14:textId="77777777" w:rsidTr="1A90F8D5">
        <w:tc>
          <w:tcPr>
            <w:tcW w:w="2025" w:type="dxa"/>
            <w:vAlign w:val="center"/>
          </w:tcPr>
          <w:p w14:paraId="2B8AEDBB" w14:textId="225743A0" w:rsidR="724AAF0A" w:rsidRDefault="724AAF0A" w:rsidP="1A90F8D5">
            <w:pPr>
              <w:jc w:val="center"/>
              <w:rPr>
                <w:b/>
                <w:bCs/>
              </w:rPr>
            </w:pPr>
            <w:r w:rsidRPr="1A90F8D5">
              <w:rPr>
                <w:b/>
                <w:bCs/>
              </w:rPr>
              <w:t>Funding Source</w:t>
            </w:r>
          </w:p>
        </w:tc>
        <w:tc>
          <w:tcPr>
            <w:tcW w:w="2025" w:type="dxa"/>
            <w:vAlign w:val="center"/>
          </w:tcPr>
          <w:p w14:paraId="06C5F506" w14:textId="057500B7" w:rsidR="724AAF0A" w:rsidRDefault="724AAF0A" w:rsidP="1A90F8D5">
            <w:pPr>
              <w:spacing w:line="259" w:lineRule="auto"/>
              <w:jc w:val="center"/>
              <w:rPr>
                <w:b/>
                <w:bCs/>
              </w:rPr>
            </w:pPr>
            <w:r w:rsidRPr="1A90F8D5">
              <w:rPr>
                <w:b/>
                <w:bCs/>
              </w:rPr>
              <w:t>Broad Budget Category</w:t>
            </w:r>
          </w:p>
        </w:tc>
        <w:tc>
          <w:tcPr>
            <w:tcW w:w="4605" w:type="dxa"/>
            <w:vAlign w:val="center"/>
          </w:tcPr>
          <w:p w14:paraId="0CBC53BA" w14:textId="5AC84683" w:rsidR="724AAF0A" w:rsidRDefault="724AAF0A" w:rsidP="1A90F8D5">
            <w:pPr>
              <w:jc w:val="center"/>
              <w:rPr>
                <w:b/>
                <w:bCs/>
              </w:rPr>
            </w:pPr>
            <w:r w:rsidRPr="1A90F8D5">
              <w:rPr>
                <w:b/>
                <w:bCs/>
              </w:rPr>
              <w:t>Specific Budget Category</w:t>
            </w:r>
          </w:p>
        </w:tc>
        <w:tc>
          <w:tcPr>
            <w:tcW w:w="705" w:type="dxa"/>
            <w:vAlign w:val="center"/>
          </w:tcPr>
          <w:p w14:paraId="14747DD6" w14:textId="7A697EA5" w:rsidR="724AAF0A" w:rsidRDefault="724AAF0A" w:rsidP="1A90F8D5">
            <w:pPr>
              <w:jc w:val="center"/>
              <w:rPr>
                <w:b/>
                <w:bCs/>
              </w:rPr>
            </w:pPr>
            <w:r w:rsidRPr="1A90F8D5">
              <w:rPr>
                <w:b/>
                <w:bCs/>
              </w:rPr>
              <w:t xml:space="preserve">% </w:t>
            </w:r>
            <w:proofErr w:type="gramStart"/>
            <w:r w:rsidRPr="1A90F8D5">
              <w:rPr>
                <w:b/>
                <w:bCs/>
              </w:rPr>
              <w:t>of</w:t>
            </w:r>
            <w:proofErr w:type="gramEnd"/>
            <w:r w:rsidRPr="1A90F8D5">
              <w:rPr>
                <w:b/>
                <w:bCs/>
              </w:rPr>
              <w:t xml:space="preserve"> RAB</w:t>
            </w:r>
          </w:p>
        </w:tc>
      </w:tr>
      <w:tr w:rsidR="1A90F8D5" w14:paraId="0939B148" w14:textId="77777777" w:rsidTr="1A90F8D5">
        <w:tc>
          <w:tcPr>
            <w:tcW w:w="2025" w:type="dxa"/>
            <w:vAlign w:val="center"/>
          </w:tcPr>
          <w:p w14:paraId="2496A4A4" w14:textId="4D373EA3" w:rsidR="2CB67AB0" w:rsidRDefault="2CB67AB0" w:rsidP="1A90F8D5">
            <w:r>
              <w:t>State Funds</w:t>
            </w:r>
          </w:p>
        </w:tc>
        <w:tc>
          <w:tcPr>
            <w:tcW w:w="2025" w:type="dxa"/>
            <w:vAlign w:val="center"/>
          </w:tcPr>
          <w:p w14:paraId="0B02A977" w14:textId="3125E408" w:rsidR="2CB67AB0" w:rsidRDefault="2CB67AB0" w:rsidP="1A90F8D5">
            <w:pPr>
              <w:spacing w:line="259" w:lineRule="auto"/>
            </w:pPr>
            <w:r>
              <w:t>Direct purchases</w:t>
            </w:r>
          </w:p>
        </w:tc>
        <w:tc>
          <w:tcPr>
            <w:tcW w:w="4605" w:type="dxa"/>
          </w:tcPr>
          <w:p w14:paraId="6365A891" w14:textId="5C6E3C86" w:rsidR="2CB67AB0" w:rsidRDefault="2CB67AB0" w:rsidP="1A90F8D5">
            <w:r>
              <w:t>Subscriptions</w:t>
            </w:r>
          </w:p>
        </w:tc>
        <w:tc>
          <w:tcPr>
            <w:tcW w:w="705" w:type="dxa"/>
          </w:tcPr>
          <w:p w14:paraId="6DFEC958" w14:textId="40481C5E" w:rsidR="185D9EF0" w:rsidRDefault="185D9EF0" w:rsidP="1A90F8D5">
            <w:r>
              <w:t>7</w:t>
            </w:r>
            <w:r w:rsidR="21FE9D13">
              <w:t>6</w:t>
            </w:r>
            <w:r w:rsidR="554D826A">
              <w:t>%</w:t>
            </w:r>
          </w:p>
        </w:tc>
      </w:tr>
      <w:tr w:rsidR="1A90F8D5" w14:paraId="40225D45" w14:textId="77777777" w:rsidTr="0099432D">
        <w:tc>
          <w:tcPr>
            <w:tcW w:w="2025" w:type="dxa"/>
            <w:vAlign w:val="center"/>
          </w:tcPr>
          <w:p w14:paraId="48BE02E3" w14:textId="0307E540" w:rsidR="00AD7B5A" w:rsidRDefault="0099432D" w:rsidP="0099432D">
            <w:r>
              <w:t>State Funds</w:t>
            </w:r>
          </w:p>
        </w:tc>
        <w:tc>
          <w:tcPr>
            <w:tcW w:w="2025" w:type="dxa"/>
            <w:vAlign w:val="center"/>
          </w:tcPr>
          <w:p w14:paraId="3D77AE12" w14:textId="17A8B3F4" w:rsidR="00AD7B5A" w:rsidRDefault="0099432D" w:rsidP="0099432D">
            <w:r>
              <w:t>Direct purchases</w:t>
            </w:r>
          </w:p>
        </w:tc>
        <w:tc>
          <w:tcPr>
            <w:tcW w:w="4605" w:type="dxa"/>
          </w:tcPr>
          <w:p w14:paraId="4F9FE8D2" w14:textId="222DDAC8" w:rsidR="2CB67AB0" w:rsidRDefault="2CB67AB0" w:rsidP="1A90F8D5">
            <w:r>
              <w:t>One-time purchases (e.g., monographs, streaming video, digital archive purchases)</w:t>
            </w:r>
          </w:p>
        </w:tc>
        <w:tc>
          <w:tcPr>
            <w:tcW w:w="705" w:type="dxa"/>
            <w:vAlign w:val="center"/>
          </w:tcPr>
          <w:p w14:paraId="545947C1" w14:textId="71A1599E" w:rsidR="0FE47EAE" w:rsidRDefault="0FE47EAE" w:rsidP="0099432D">
            <w:r>
              <w:t>1</w:t>
            </w:r>
            <w:r w:rsidR="13874ABE">
              <w:t>2</w:t>
            </w:r>
            <w:r>
              <w:t>%</w:t>
            </w:r>
          </w:p>
        </w:tc>
      </w:tr>
      <w:tr w:rsidR="1A90F8D5" w14:paraId="3DBB3DE9" w14:textId="77777777" w:rsidTr="1A90F8D5">
        <w:tc>
          <w:tcPr>
            <w:tcW w:w="2025" w:type="dxa"/>
          </w:tcPr>
          <w:p w14:paraId="33EDBFB2" w14:textId="60F28145" w:rsidR="00AD7B5A" w:rsidRDefault="0099432D">
            <w:r>
              <w:t>State Funds</w:t>
            </w:r>
          </w:p>
        </w:tc>
        <w:tc>
          <w:tcPr>
            <w:tcW w:w="2025" w:type="dxa"/>
          </w:tcPr>
          <w:p w14:paraId="2E4C8796" w14:textId="36D9D80F" w:rsidR="2CB67AB0" w:rsidRDefault="2CB67AB0" w:rsidP="1A90F8D5">
            <w:r>
              <w:t>Limited access fees</w:t>
            </w:r>
          </w:p>
        </w:tc>
        <w:tc>
          <w:tcPr>
            <w:tcW w:w="4605" w:type="dxa"/>
          </w:tcPr>
          <w:p w14:paraId="680560DA" w14:textId="235D477F" w:rsidR="2CB67AB0" w:rsidRDefault="2CB67AB0" w:rsidP="1A90F8D5">
            <w:r>
              <w:t>E.g., ILL and course reserves copyright fees</w:t>
            </w:r>
          </w:p>
        </w:tc>
        <w:tc>
          <w:tcPr>
            <w:tcW w:w="705" w:type="dxa"/>
          </w:tcPr>
          <w:p w14:paraId="4B14970C" w14:textId="2F3E92A2" w:rsidR="16A89D39" w:rsidRDefault="16A89D39" w:rsidP="1A90F8D5">
            <w:r>
              <w:t>2%</w:t>
            </w:r>
          </w:p>
        </w:tc>
      </w:tr>
      <w:tr w:rsidR="1A90F8D5" w14:paraId="4E35D867" w14:textId="77777777" w:rsidTr="1A90F8D5">
        <w:tc>
          <w:tcPr>
            <w:tcW w:w="2025" w:type="dxa"/>
          </w:tcPr>
          <w:p w14:paraId="056714D4" w14:textId="525616AC" w:rsidR="00AD7B5A" w:rsidRDefault="0099432D">
            <w:r>
              <w:t>State Funds</w:t>
            </w:r>
          </w:p>
        </w:tc>
        <w:tc>
          <w:tcPr>
            <w:tcW w:w="2025" w:type="dxa"/>
          </w:tcPr>
          <w:p w14:paraId="31C077C0" w14:textId="28507F5B" w:rsidR="2CB67AB0" w:rsidRDefault="2CB67AB0" w:rsidP="1A90F8D5">
            <w:r>
              <w:t>Discovery tools</w:t>
            </w:r>
          </w:p>
        </w:tc>
        <w:tc>
          <w:tcPr>
            <w:tcW w:w="4605" w:type="dxa"/>
          </w:tcPr>
          <w:p w14:paraId="36A6637D" w14:textId="5CCA7454" w:rsidR="2CB67AB0" w:rsidRDefault="2CB67AB0" w:rsidP="1A90F8D5">
            <w:r>
              <w:t xml:space="preserve">E.g., </w:t>
            </w:r>
            <w:proofErr w:type="spellStart"/>
            <w:r>
              <w:t>OneSearch</w:t>
            </w:r>
            <w:proofErr w:type="spellEnd"/>
          </w:p>
        </w:tc>
        <w:tc>
          <w:tcPr>
            <w:tcW w:w="705" w:type="dxa"/>
          </w:tcPr>
          <w:p w14:paraId="69E345CE" w14:textId="13165BD0" w:rsidR="2B0D2FFA" w:rsidRDefault="2B0D2FFA" w:rsidP="1A90F8D5">
            <w:r>
              <w:t>8%</w:t>
            </w:r>
          </w:p>
        </w:tc>
      </w:tr>
      <w:tr w:rsidR="1A90F8D5" w14:paraId="38A78296" w14:textId="77777777" w:rsidTr="1A90F8D5">
        <w:tc>
          <w:tcPr>
            <w:tcW w:w="2025" w:type="dxa"/>
          </w:tcPr>
          <w:p w14:paraId="6E4A54D2" w14:textId="2A99F39E" w:rsidR="2CB67AB0" w:rsidRDefault="2CB67AB0" w:rsidP="1A90F8D5">
            <w:r>
              <w:t>Foundation Funds</w:t>
            </w:r>
          </w:p>
        </w:tc>
        <w:tc>
          <w:tcPr>
            <w:tcW w:w="2025" w:type="dxa"/>
          </w:tcPr>
          <w:p w14:paraId="6A265E65" w14:textId="5D864BE0" w:rsidR="2CB67AB0" w:rsidRDefault="2CB67AB0" w:rsidP="1A90F8D5">
            <w:r>
              <w:t>Direct purchases</w:t>
            </w:r>
          </w:p>
        </w:tc>
        <w:tc>
          <w:tcPr>
            <w:tcW w:w="4605" w:type="dxa"/>
          </w:tcPr>
          <w:p w14:paraId="7CD183F1" w14:textId="463EBB7B" w:rsidR="0D8BD138" w:rsidRDefault="0D8BD138" w:rsidP="1A90F8D5">
            <w:r>
              <w:t>Subscriptions and one-time purchases</w:t>
            </w:r>
          </w:p>
        </w:tc>
        <w:tc>
          <w:tcPr>
            <w:tcW w:w="705" w:type="dxa"/>
          </w:tcPr>
          <w:p w14:paraId="00EEC9F6" w14:textId="445DEFF3" w:rsidR="6AD6E900" w:rsidRDefault="6AD6E900" w:rsidP="1A90F8D5">
            <w:r>
              <w:t>2</w:t>
            </w:r>
            <w:r w:rsidR="72C64410">
              <w:t>%</w:t>
            </w:r>
          </w:p>
        </w:tc>
      </w:tr>
    </w:tbl>
    <w:p w14:paraId="0624B2F3" w14:textId="4BAF117D" w:rsidR="1A90F8D5" w:rsidRDefault="1A90F8D5" w:rsidP="1A90F8D5"/>
    <w:p w14:paraId="68CAFDF9" w14:textId="37C1E97E" w:rsidR="3444CBB6" w:rsidRDefault="3444CBB6" w:rsidP="7C6FCF25">
      <w:pPr>
        <w:pStyle w:val="Heading3"/>
        <w:rPr>
          <w:rFonts w:ascii="Calibri Light" w:hAnsi="Calibri Light"/>
          <w:color w:val="1F3763"/>
        </w:rPr>
      </w:pPr>
      <w:bookmarkStart w:id="23" w:name="_Toc2136043954"/>
      <w:r w:rsidRPr="7C6FCF25">
        <w:rPr>
          <w:rFonts w:ascii="Calibri Light" w:hAnsi="Calibri Light"/>
          <w:color w:val="1F3763"/>
        </w:rPr>
        <w:t>Open Access (OA)</w:t>
      </w:r>
      <w:bookmarkEnd w:id="23"/>
    </w:p>
    <w:p w14:paraId="33252529" w14:textId="24FE667E" w:rsidR="0F4B8C50" w:rsidRDefault="65924079" w:rsidP="7C6FCF25">
      <w:r>
        <w:t xml:space="preserve">Western Libraries is committed to open principles and practices: approaches that </w:t>
      </w:r>
      <w:r w:rsidR="72E04E01">
        <w:t>“</w:t>
      </w:r>
      <w:r>
        <w:t>seek the free exchange of information and the removal of financial and legal barriers that limit access to knowledge, data, and tools</w:t>
      </w:r>
      <w:r w:rsidR="4C09D6AE">
        <w:t>”</w:t>
      </w:r>
      <w:r>
        <w:t xml:space="preserve"> (from </w:t>
      </w:r>
      <w:hyperlink r:id="rId9">
        <w:r w:rsidRPr="7C6FCF25">
          <w:rPr>
            <w:rStyle w:val="Hyperlink"/>
          </w:rPr>
          <w:t>the Orbis Cascade Alliance Commitment to Open Principles &amp; Practices</w:t>
        </w:r>
        <w:r w:rsidR="3F287A64" w:rsidRPr="7C6FCF25">
          <w:rPr>
            <w:rStyle w:val="Hyperlink"/>
          </w:rPr>
          <w:t>,</w:t>
        </w:r>
      </w:hyperlink>
      <w:r w:rsidR="3F287A64">
        <w:t xml:space="preserve"> adopted May 2021</w:t>
      </w:r>
      <w:r>
        <w:t xml:space="preserve">). </w:t>
      </w:r>
      <w:r w:rsidR="69F95134">
        <w:t xml:space="preserve">This includes support for Open Access (OA) publications and initiatives. </w:t>
      </w:r>
      <w:r w:rsidR="38FBB07A">
        <w:t>To that end, w</w:t>
      </w:r>
      <w:r w:rsidR="70A925B5">
        <w:t xml:space="preserve">e provide curated discovery and access to OA resources by including them in </w:t>
      </w:r>
      <w:hyperlink r:id="rId10">
        <w:r w:rsidR="70A925B5" w:rsidRPr="7C6FCF25">
          <w:rPr>
            <w:rStyle w:val="Hyperlink"/>
          </w:rPr>
          <w:t xml:space="preserve">our online catalog, </w:t>
        </w:r>
        <w:proofErr w:type="spellStart"/>
        <w:r w:rsidR="70A925B5" w:rsidRPr="7C6FCF25">
          <w:rPr>
            <w:rStyle w:val="Hyperlink"/>
          </w:rPr>
          <w:t>OneSearch</w:t>
        </w:r>
        <w:proofErr w:type="spellEnd"/>
      </w:hyperlink>
      <w:r w:rsidR="0DACBFDD">
        <w:t>;</w:t>
      </w:r>
      <w:r w:rsidR="70A925B5">
        <w:t xml:space="preserve"> </w:t>
      </w:r>
      <w:hyperlink r:id="rId11">
        <w:r w:rsidR="719B385A" w:rsidRPr="7C6FCF25">
          <w:rPr>
            <w:rStyle w:val="Hyperlink"/>
          </w:rPr>
          <w:t>o</w:t>
        </w:r>
      </w:hyperlink>
      <w:r w:rsidR="70A925B5" w:rsidRPr="7C6FCF25">
        <w:rPr>
          <w:rStyle w:val="Hyperlink"/>
        </w:rPr>
        <w:t>ur A-Z listing of databases</w:t>
      </w:r>
      <w:r w:rsidR="12A0AB7E" w:rsidRPr="7C6FCF25">
        <w:rPr>
          <w:rStyle w:val="Hyperlink"/>
        </w:rPr>
        <w:t>;</w:t>
      </w:r>
      <w:r w:rsidR="12DC0E01">
        <w:t xml:space="preserve"> and </w:t>
      </w:r>
      <w:hyperlink r:id="rId12">
        <w:r w:rsidR="12DC0E01" w:rsidRPr="7C6FCF25">
          <w:rPr>
            <w:rStyle w:val="Hyperlink"/>
          </w:rPr>
          <w:t>our subject guides</w:t>
        </w:r>
      </w:hyperlink>
      <w:r w:rsidR="70A925B5">
        <w:t xml:space="preserve">. </w:t>
      </w:r>
      <w:r w:rsidR="00DFE922">
        <w:t>OA resources are added to the collection based on the same general criteria as purchase</w:t>
      </w:r>
      <w:r w:rsidR="2237F20F">
        <w:t>d</w:t>
      </w:r>
      <w:r w:rsidR="00DFE922">
        <w:t xml:space="preserve"> resources. </w:t>
      </w:r>
    </w:p>
    <w:p w14:paraId="30016EA5" w14:textId="53114B16" w:rsidR="560C099C" w:rsidRDefault="17DCE47E" w:rsidP="7C6FCF25">
      <w:r>
        <w:t>Further, we commit a portion of our collection</w:t>
      </w:r>
      <w:r w:rsidR="140CFB56">
        <w:t>s</w:t>
      </w:r>
      <w:r>
        <w:t xml:space="preserve"> budget each year to financially support OA publications and initiatives. This</w:t>
      </w:r>
      <w:r w:rsidR="5113EE5F">
        <w:t xml:space="preserve"> </w:t>
      </w:r>
      <w:r>
        <w:t>include</w:t>
      </w:r>
      <w:r w:rsidR="4263DD7F">
        <w:t>s</w:t>
      </w:r>
      <w:r>
        <w:t xml:space="preserve"> </w:t>
      </w:r>
      <w:hyperlink r:id="rId13">
        <w:r w:rsidRPr="7C6FCF25">
          <w:rPr>
            <w:rStyle w:val="Hyperlink"/>
          </w:rPr>
          <w:t>transformative agreements</w:t>
        </w:r>
      </w:hyperlink>
      <w:r>
        <w:t xml:space="preserve"> with journal publishers; </w:t>
      </w:r>
      <w:r w:rsidR="0816F870">
        <w:t>support for OA indexes and directories</w:t>
      </w:r>
      <w:r w:rsidR="154D5FF1">
        <w:t xml:space="preserve"> like </w:t>
      </w:r>
      <w:hyperlink r:id="rId14">
        <w:r w:rsidR="154D5FF1" w:rsidRPr="7C6FCF25">
          <w:rPr>
            <w:rStyle w:val="Hyperlink"/>
          </w:rPr>
          <w:t>the Directory of Open Access Journals</w:t>
        </w:r>
      </w:hyperlink>
      <w:r w:rsidR="0816F870">
        <w:t>;</w:t>
      </w:r>
      <w:r w:rsidR="053309AF">
        <w:t xml:space="preserve"> support for open databases</w:t>
      </w:r>
      <w:r w:rsidR="72246758">
        <w:t xml:space="preserve"> like the </w:t>
      </w:r>
      <w:hyperlink r:id="rId15">
        <w:r w:rsidR="72246758" w:rsidRPr="7C6FCF25">
          <w:rPr>
            <w:rStyle w:val="Hyperlink"/>
          </w:rPr>
          <w:t>Indigenous Studies Portal</w:t>
        </w:r>
      </w:hyperlink>
      <w:r w:rsidR="053309AF">
        <w:t>;</w:t>
      </w:r>
      <w:r w:rsidR="0816F870">
        <w:t xml:space="preserve"> </w:t>
      </w:r>
      <w:r w:rsidR="3B3C6905">
        <w:t xml:space="preserve">participation in </w:t>
      </w:r>
      <w:r w:rsidR="0816F870">
        <w:t>crowdfunding initiatives</w:t>
      </w:r>
      <w:r w:rsidR="12A1F8E1">
        <w:t xml:space="preserve"> like </w:t>
      </w:r>
      <w:hyperlink r:id="rId16">
        <w:r w:rsidR="12A1F8E1" w:rsidRPr="7C6FCF25">
          <w:rPr>
            <w:rStyle w:val="Hyperlink"/>
          </w:rPr>
          <w:t>MIT Direct to Open</w:t>
        </w:r>
      </w:hyperlink>
      <w:r w:rsidR="12A1F8E1">
        <w:t xml:space="preserve"> or </w:t>
      </w:r>
      <w:hyperlink r:id="rId17">
        <w:r w:rsidR="12A1F8E1" w:rsidRPr="7C6FCF25">
          <w:rPr>
            <w:rStyle w:val="Hyperlink"/>
          </w:rPr>
          <w:t>Knowledge Unlatched</w:t>
        </w:r>
      </w:hyperlink>
      <w:r w:rsidR="0816F870">
        <w:t>;</w:t>
      </w:r>
      <w:r w:rsidR="2D572998">
        <w:t xml:space="preserve"> or direct payment of authors’ OA publishing fees. </w:t>
      </w:r>
      <w:r w:rsidR="0816F870">
        <w:t xml:space="preserve"> </w:t>
      </w:r>
    </w:p>
    <w:p w14:paraId="4F9F1DD6" w14:textId="1E2DB82A" w:rsidR="1FB433E3" w:rsidRDefault="1FB433E3" w:rsidP="1FB433E3"/>
    <w:p w14:paraId="41C86DCE" w14:textId="7E49AF77" w:rsidR="1FB433E3" w:rsidRDefault="368DB602" w:rsidP="7C6FCF25">
      <w:pPr>
        <w:pStyle w:val="Heading3"/>
        <w:rPr>
          <w:rFonts w:ascii="Calibri Light" w:hAnsi="Calibri Light"/>
          <w:color w:val="1F3763"/>
        </w:rPr>
      </w:pPr>
      <w:bookmarkStart w:id="24" w:name="_Toc1038436165"/>
      <w:r w:rsidRPr="7C6FCF25">
        <w:rPr>
          <w:rFonts w:ascii="Calibri Light" w:hAnsi="Calibri Light"/>
          <w:color w:val="1F3763"/>
        </w:rPr>
        <w:t>Accessibility, Diversity, Equity, and Inclusion (ADEI) in Collections</w:t>
      </w:r>
      <w:bookmarkEnd w:id="24"/>
    </w:p>
    <w:p w14:paraId="547895DE" w14:textId="25A0E1E1" w:rsidR="1FB433E3" w:rsidRDefault="368DB602" w:rsidP="1FB433E3">
      <w:r>
        <w:t xml:space="preserve">It is our goal to build collections that highlight, preserve, and connect people to a diversity of perspectives and experiences, particularly those that have historically been misrepresented by and erased from higher education, libraries, and the publishing landscape. We strive to continuously examine, interrogate, and transform our practices so that we can better amplify these voices, to the </w:t>
      </w:r>
      <w:r>
        <w:lastRenderedPageBreak/>
        <w:t>benefit of all.</w:t>
      </w:r>
      <w:r w:rsidR="24869AD3">
        <w:t xml:space="preserve"> This commitment is reflected in our vision, goals, and guiding principles, above, as well as in each of the collection development strategies outlined below. </w:t>
      </w:r>
    </w:p>
    <w:p w14:paraId="54610263" w14:textId="47BA3CCD" w:rsidR="1FB433E3" w:rsidRDefault="368DB602" w:rsidP="7C6FCF25">
      <w:r>
        <w:t>This section will be expanded following the 2023-24 academic year</w:t>
      </w:r>
      <w:r w:rsidR="0EB20B82">
        <w:t xml:space="preserve"> to include specific goals, metrics, and action steps</w:t>
      </w:r>
      <w:r>
        <w:t>.</w:t>
      </w:r>
    </w:p>
    <w:p w14:paraId="669645AB" w14:textId="4FA3761F" w:rsidR="7C6FCF25" w:rsidRDefault="7C6FCF25" w:rsidP="7C6FCF25"/>
    <w:p w14:paraId="0B1006EF" w14:textId="0968C4FC" w:rsidR="712DC5EB" w:rsidRDefault="11ADF773" w:rsidP="7598556C">
      <w:pPr>
        <w:pStyle w:val="Heading3"/>
        <w:rPr>
          <w:rFonts w:ascii="Calibri Light" w:hAnsi="Calibri Light"/>
          <w:color w:val="1F3763"/>
        </w:rPr>
      </w:pPr>
      <w:bookmarkStart w:id="25" w:name="_Toc179432218"/>
      <w:r w:rsidRPr="7C6FCF25">
        <w:rPr>
          <w:rFonts w:ascii="Calibri Light" w:hAnsi="Calibri Light"/>
          <w:color w:val="1F3763"/>
        </w:rPr>
        <w:t>Prospective Collection Development (PCD)</w:t>
      </w:r>
      <w:bookmarkEnd w:id="25"/>
    </w:p>
    <w:p w14:paraId="51EDA7C7" w14:textId="4A24387A" w:rsidR="5F2446D8" w:rsidRDefault="5F2446D8" w:rsidP="6E2FEB04">
      <w:pPr>
        <w:spacing w:after="0" w:line="240" w:lineRule="auto"/>
        <w:rPr>
          <w:rFonts w:ascii="Calibri" w:eastAsia="Calibri" w:hAnsi="Calibri" w:cs="Calibri"/>
          <w:color w:val="000000" w:themeColor="text1"/>
        </w:rPr>
      </w:pPr>
      <w:r w:rsidRPr="6E2FEB04">
        <w:rPr>
          <w:rFonts w:ascii="Calibri" w:eastAsia="Calibri" w:hAnsi="Calibri" w:cs="Calibri"/>
          <w:color w:val="000000" w:themeColor="text1"/>
        </w:rPr>
        <w:t xml:space="preserve">Prospective Collection Development (PCD), often known as “librarian selection,” involves librarians pro-actively selecting materials </w:t>
      </w:r>
      <w:r w:rsidR="51264A7B" w:rsidRPr="6E2FEB04">
        <w:rPr>
          <w:rFonts w:ascii="Calibri" w:eastAsia="Calibri" w:hAnsi="Calibri" w:cs="Calibri"/>
          <w:color w:val="000000" w:themeColor="text1"/>
        </w:rPr>
        <w:t xml:space="preserve">for the collection, based on their subject expertise and knowledge of university curriculum and research interests. </w:t>
      </w:r>
    </w:p>
    <w:p w14:paraId="6B30B8B2" w14:textId="664155F0" w:rsidR="6E2FEB04" w:rsidRDefault="6E2FEB04" w:rsidP="6E2FEB04">
      <w:pPr>
        <w:spacing w:after="0" w:line="240" w:lineRule="auto"/>
        <w:rPr>
          <w:rFonts w:ascii="Calibri" w:eastAsia="Calibri" w:hAnsi="Calibri" w:cs="Calibri"/>
          <w:color w:val="000000" w:themeColor="text1"/>
        </w:rPr>
      </w:pPr>
    </w:p>
    <w:p w14:paraId="689E15C0" w14:textId="2E48719B" w:rsidR="159A77C6" w:rsidRDefault="159A77C6" w:rsidP="6E2FEB04">
      <w:pPr>
        <w:spacing w:after="0" w:line="240" w:lineRule="auto"/>
        <w:rPr>
          <w:rFonts w:ascii="Calibri" w:eastAsia="Calibri" w:hAnsi="Calibri" w:cs="Calibri"/>
          <w:color w:val="000000" w:themeColor="text1"/>
        </w:rPr>
      </w:pPr>
      <w:r w:rsidRPr="6E2FEB04">
        <w:rPr>
          <w:rFonts w:ascii="Calibri" w:eastAsia="Calibri" w:hAnsi="Calibri" w:cs="Calibri"/>
          <w:color w:val="000000" w:themeColor="text1"/>
        </w:rPr>
        <w:t xml:space="preserve">The purpose of </w:t>
      </w:r>
      <w:r w:rsidR="1294C38D" w:rsidRPr="6E2FEB04">
        <w:rPr>
          <w:rFonts w:ascii="Calibri" w:eastAsia="Calibri" w:hAnsi="Calibri" w:cs="Calibri"/>
          <w:color w:val="000000" w:themeColor="text1"/>
        </w:rPr>
        <w:t xml:space="preserve">PCD </w:t>
      </w:r>
      <w:r w:rsidRPr="6E2FEB04">
        <w:rPr>
          <w:rFonts w:ascii="Calibri" w:eastAsia="Calibri" w:hAnsi="Calibri" w:cs="Calibri"/>
          <w:color w:val="000000" w:themeColor="text1"/>
        </w:rPr>
        <w:t>within the Libraries’ portfolio of collection development strategies is to complement other collection strategies in advancing the overarching goals listed above. Specific roles for PCD include:</w:t>
      </w:r>
    </w:p>
    <w:p w14:paraId="765CC5B8" w14:textId="787E54CC" w:rsidR="159A77C6" w:rsidRDefault="159A77C6" w:rsidP="6E2FEB04">
      <w:pPr>
        <w:pStyle w:val="ListParagraph"/>
        <w:numPr>
          <w:ilvl w:val="0"/>
          <w:numId w:val="5"/>
        </w:numPr>
        <w:spacing w:after="0" w:line="240" w:lineRule="auto"/>
        <w:rPr>
          <w:rFonts w:eastAsiaTheme="minorEastAsia"/>
          <w:color w:val="000000" w:themeColor="text1"/>
        </w:rPr>
      </w:pPr>
      <w:r w:rsidRPr="6E2FEB04">
        <w:rPr>
          <w:rFonts w:ascii="Calibri" w:eastAsia="Calibri" w:hAnsi="Calibri" w:cs="Calibri"/>
          <w:color w:val="000000" w:themeColor="text1"/>
        </w:rPr>
        <w:t>Ensuring that collections are developed on behalf of all stakeholders</w:t>
      </w:r>
    </w:p>
    <w:p w14:paraId="6C248AC4" w14:textId="75DCAE40" w:rsidR="159A77C6" w:rsidRDefault="159A77C6" w:rsidP="6E2FEB04">
      <w:pPr>
        <w:pStyle w:val="ListParagraph"/>
        <w:numPr>
          <w:ilvl w:val="0"/>
          <w:numId w:val="5"/>
        </w:numPr>
        <w:spacing w:after="0" w:line="240" w:lineRule="auto"/>
        <w:rPr>
          <w:rFonts w:eastAsiaTheme="minorEastAsia"/>
          <w:color w:val="000000" w:themeColor="text1"/>
        </w:rPr>
      </w:pPr>
      <w:r w:rsidRPr="6E2FEB04">
        <w:rPr>
          <w:rFonts w:ascii="Calibri" w:eastAsia="Calibri" w:hAnsi="Calibri" w:cs="Calibri"/>
          <w:color w:val="000000" w:themeColor="text1"/>
        </w:rPr>
        <w:t>Providing a framework for intentionally nimble, adaptable collection development practices informed by data, peer collaboration, and stakeholder relationships (</w:t>
      </w:r>
      <w:r w:rsidRPr="6E2FEB04">
        <w:rPr>
          <w:rFonts w:ascii="Calibri" w:eastAsia="Calibri" w:hAnsi="Calibri" w:cs="Calibri"/>
          <w:i/>
          <w:iCs/>
          <w:color w:val="000000" w:themeColor="text1"/>
        </w:rPr>
        <w:t>how</w:t>
      </w:r>
      <w:r w:rsidRPr="6E2FEB04">
        <w:rPr>
          <w:rFonts w:ascii="Calibri" w:eastAsia="Calibri" w:hAnsi="Calibri" w:cs="Calibri"/>
          <w:color w:val="000000" w:themeColor="text1"/>
        </w:rPr>
        <w:t xml:space="preserve"> we collect) </w:t>
      </w:r>
    </w:p>
    <w:p w14:paraId="48944F0F" w14:textId="2839120D" w:rsidR="159A77C6" w:rsidRDefault="159A77C6" w:rsidP="6E2FEB04">
      <w:pPr>
        <w:pStyle w:val="ListParagraph"/>
        <w:numPr>
          <w:ilvl w:val="0"/>
          <w:numId w:val="5"/>
        </w:numPr>
        <w:spacing w:after="0" w:line="240" w:lineRule="auto"/>
        <w:rPr>
          <w:rFonts w:eastAsiaTheme="minorEastAsia"/>
          <w:color w:val="000000" w:themeColor="text1"/>
        </w:rPr>
      </w:pPr>
      <w:r w:rsidRPr="6E2FEB04">
        <w:rPr>
          <w:rFonts w:ascii="Calibri" w:eastAsia="Calibri" w:hAnsi="Calibri" w:cs="Calibri"/>
          <w:color w:val="000000" w:themeColor="text1"/>
        </w:rPr>
        <w:t>Intentionally shifting collections into better alignment with current curriculum (</w:t>
      </w:r>
      <w:r w:rsidRPr="6E2FEB04">
        <w:rPr>
          <w:rFonts w:ascii="Calibri" w:eastAsia="Calibri" w:hAnsi="Calibri" w:cs="Calibri"/>
          <w:i/>
          <w:iCs/>
          <w:color w:val="000000" w:themeColor="text1"/>
        </w:rPr>
        <w:t>what</w:t>
      </w:r>
      <w:r w:rsidRPr="6E2FEB04">
        <w:rPr>
          <w:rFonts w:ascii="Calibri" w:eastAsia="Calibri" w:hAnsi="Calibri" w:cs="Calibri"/>
          <w:color w:val="000000" w:themeColor="text1"/>
        </w:rPr>
        <w:t xml:space="preserve"> we collect)</w:t>
      </w:r>
    </w:p>
    <w:p w14:paraId="28697281" w14:textId="394C1C8C" w:rsidR="159A77C6" w:rsidRDefault="159A77C6" w:rsidP="6E2FEB04">
      <w:pPr>
        <w:pStyle w:val="ListParagraph"/>
        <w:numPr>
          <w:ilvl w:val="0"/>
          <w:numId w:val="5"/>
        </w:numPr>
        <w:spacing w:after="0" w:line="240" w:lineRule="auto"/>
        <w:rPr>
          <w:rFonts w:eastAsiaTheme="minorEastAsia"/>
          <w:color w:val="000000" w:themeColor="text1"/>
        </w:rPr>
      </w:pPr>
      <w:r w:rsidRPr="6E2FEB04">
        <w:rPr>
          <w:rFonts w:ascii="Calibri" w:eastAsia="Calibri" w:hAnsi="Calibri" w:cs="Calibri"/>
          <w:color w:val="000000" w:themeColor="text1"/>
        </w:rPr>
        <w:t>Implementing methods and practices that intentionally surface underrepresented and marginalized voices</w:t>
      </w:r>
    </w:p>
    <w:p w14:paraId="45CE01E4" w14:textId="15CA08F7" w:rsidR="6E2FEB04" w:rsidRDefault="6E2FEB04" w:rsidP="6E2FEB04">
      <w:pPr>
        <w:rPr>
          <w:rFonts w:ascii="Calibri" w:eastAsia="Calibri" w:hAnsi="Calibri" w:cs="Calibri"/>
          <w:color w:val="000000" w:themeColor="text1"/>
        </w:rPr>
      </w:pPr>
    </w:p>
    <w:p w14:paraId="72F0CD0B" w14:textId="7ED3498E" w:rsidR="159A77C6" w:rsidRDefault="159A77C6" w:rsidP="6E2FEB04">
      <w:pPr>
        <w:rPr>
          <w:rFonts w:ascii="Calibri" w:eastAsia="Calibri" w:hAnsi="Calibri" w:cs="Calibri"/>
        </w:rPr>
      </w:pPr>
      <w:r w:rsidRPr="6E2FEB04">
        <w:rPr>
          <w:rFonts w:ascii="Calibri" w:eastAsia="Calibri" w:hAnsi="Calibri" w:cs="Calibri"/>
          <w:color w:val="000000" w:themeColor="text1"/>
        </w:rPr>
        <w:t xml:space="preserve">Within each Subject Team’s allocation, librarians use the </w:t>
      </w:r>
      <w:r w:rsidR="5AA5F35B" w:rsidRPr="6E2FEB04">
        <w:rPr>
          <w:rFonts w:ascii="Calibri" w:eastAsia="Calibri" w:hAnsi="Calibri" w:cs="Calibri"/>
          <w:color w:val="000000" w:themeColor="text1"/>
        </w:rPr>
        <w:t>Guiding Principles outlined above and</w:t>
      </w:r>
      <w:r w:rsidRPr="6E2FEB04">
        <w:rPr>
          <w:rFonts w:ascii="Calibri" w:eastAsia="Calibri" w:hAnsi="Calibri" w:cs="Calibri"/>
          <w:color w:val="000000" w:themeColor="text1"/>
        </w:rPr>
        <w:t xml:space="preserve"> associated questions</w:t>
      </w:r>
      <w:r w:rsidR="1C39C0BB" w:rsidRPr="6E2FEB04">
        <w:rPr>
          <w:rFonts w:ascii="Calibri" w:eastAsia="Calibri" w:hAnsi="Calibri" w:cs="Calibri"/>
          <w:color w:val="000000" w:themeColor="text1"/>
        </w:rPr>
        <w:t xml:space="preserve"> listed below</w:t>
      </w:r>
      <w:r w:rsidRPr="6E2FEB04">
        <w:rPr>
          <w:rFonts w:ascii="Calibri" w:eastAsia="Calibri" w:hAnsi="Calibri" w:cs="Calibri"/>
          <w:color w:val="000000" w:themeColor="text1"/>
        </w:rPr>
        <w:t xml:space="preserve"> to inform selection decisions. </w:t>
      </w:r>
      <w:r w:rsidR="5D4DEFDE" w:rsidRPr="6E2FEB04">
        <w:rPr>
          <w:rFonts w:ascii="Calibri" w:eastAsia="Calibri" w:hAnsi="Calibri" w:cs="Calibri"/>
          <w:color w:val="000000" w:themeColor="text1"/>
        </w:rPr>
        <w:t xml:space="preserve">The guidelines are not used </w:t>
      </w:r>
      <w:r w:rsidRPr="6E2FEB04">
        <w:rPr>
          <w:rFonts w:ascii="Calibri" w:eastAsia="Calibri" w:hAnsi="Calibri" w:cs="Calibri"/>
          <w:color w:val="000000" w:themeColor="text1"/>
        </w:rPr>
        <w:t xml:space="preserve">as an exhaustive checklist for each individual purchase; however, librarians </w:t>
      </w:r>
      <w:r w:rsidR="507CDD11" w:rsidRPr="6E2FEB04">
        <w:rPr>
          <w:rFonts w:ascii="Calibri" w:eastAsia="Calibri" w:hAnsi="Calibri" w:cs="Calibri"/>
          <w:color w:val="000000" w:themeColor="text1"/>
        </w:rPr>
        <w:t xml:space="preserve">are familiar with </w:t>
      </w:r>
      <w:r w:rsidRPr="6E2FEB04">
        <w:rPr>
          <w:rFonts w:ascii="Calibri" w:eastAsia="Calibri" w:hAnsi="Calibri" w:cs="Calibri"/>
          <w:color w:val="000000" w:themeColor="text1"/>
        </w:rPr>
        <w:t xml:space="preserve">the concepts and questions outlined below and rely on them, as much as possible, to inform collection development decisions. </w:t>
      </w:r>
      <w:r w:rsidRPr="6E2FEB04">
        <w:rPr>
          <w:rFonts w:ascii="Calibri" w:eastAsia="Calibri" w:hAnsi="Calibri" w:cs="Calibri"/>
        </w:rPr>
        <w:t xml:space="preserve"> </w:t>
      </w:r>
    </w:p>
    <w:p w14:paraId="7EDE48D7" w14:textId="0661BACB" w:rsidR="159A77C6" w:rsidRDefault="159A77C6" w:rsidP="6E2FEB04">
      <w:pPr>
        <w:spacing w:after="0" w:line="240" w:lineRule="auto"/>
        <w:rPr>
          <w:rFonts w:ascii="Calibri" w:eastAsia="Calibri" w:hAnsi="Calibri" w:cs="Calibri"/>
          <w:color w:val="000000" w:themeColor="text1"/>
        </w:rPr>
      </w:pPr>
      <w:r w:rsidRPr="7C6FCF25">
        <w:rPr>
          <w:rFonts w:ascii="Calibri" w:eastAsia="Calibri" w:hAnsi="Calibri" w:cs="Calibri"/>
          <w:color w:val="000000" w:themeColor="text1"/>
        </w:rPr>
        <w:t>Librarians ask:</w:t>
      </w:r>
    </w:p>
    <w:tbl>
      <w:tblPr>
        <w:tblStyle w:val="TableGrid"/>
        <w:tblW w:w="0" w:type="auto"/>
        <w:tblLayout w:type="fixed"/>
        <w:tblLook w:val="04A0" w:firstRow="1" w:lastRow="0" w:firstColumn="1" w:lastColumn="0" w:noHBand="0" w:noVBand="1"/>
      </w:tblPr>
      <w:tblGrid>
        <w:gridCol w:w="2325"/>
        <w:gridCol w:w="5550"/>
        <w:gridCol w:w="1470"/>
      </w:tblGrid>
      <w:tr w:rsidR="6E2FEB04" w14:paraId="30D147A7" w14:textId="77777777" w:rsidTr="1FB433E3">
        <w:tc>
          <w:tcPr>
            <w:tcW w:w="2325" w:type="dxa"/>
            <w:tcBorders>
              <w:top w:val="nil"/>
              <w:left w:val="nil"/>
              <w:right w:val="nil"/>
            </w:tcBorders>
            <w:vAlign w:val="center"/>
          </w:tcPr>
          <w:p w14:paraId="38009870" w14:textId="6F99072F" w:rsidR="6E2FEB04" w:rsidRDefault="6E2FEB04" w:rsidP="6E2FEB04">
            <w:pPr>
              <w:spacing w:line="259" w:lineRule="auto"/>
              <w:rPr>
                <w:rFonts w:ascii="Calibri" w:eastAsia="Calibri" w:hAnsi="Calibri" w:cs="Calibri"/>
              </w:rPr>
            </w:pPr>
            <w:r w:rsidRPr="6E2FEB04">
              <w:rPr>
                <w:rFonts w:ascii="Calibri" w:eastAsia="Calibri" w:hAnsi="Calibri" w:cs="Calibri"/>
              </w:rPr>
              <w:t>Is the item reasonably priced?</w:t>
            </w:r>
          </w:p>
        </w:tc>
        <w:tc>
          <w:tcPr>
            <w:tcW w:w="5550" w:type="dxa"/>
            <w:tcBorders>
              <w:top w:val="nil"/>
              <w:left w:val="nil"/>
              <w:right w:val="nil"/>
            </w:tcBorders>
            <w:vAlign w:val="center"/>
          </w:tcPr>
          <w:p w14:paraId="658EEB38" w14:textId="4392DEDA" w:rsidR="6E2FEB04" w:rsidRDefault="6E2FEB04" w:rsidP="6E2FEB04">
            <w:pPr>
              <w:spacing w:line="259" w:lineRule="auto"/>
              <w:rPr>
                <w:rFonts w:ascii="Calibri" w:eastAsia="Calibri" w:hAnsi="Calibri" w:cs="Calibri"/>
              </w:rPr>
            </w:pPr>
            <w:r w:rsidRPr="6E2FEB04">
              <w:rPr>
                <w:rFonts w:ascii="Calibri" w:eastAsia="Calibri" w:hAnsi="Calibri" w:cs="Calibri"/>
              </w:rPr>
              <w:t xml:space="preserve">Is the cost of the item justified based on the content, nature, and format of the work? Is the cost inflated? Are there ongoing fees associated with the item? </w:t>
            </w:r>
          </w:p>
        </w:tc>
        <w:tc>
          <w:tcPr>
            <w:tcW w:w="1470" w:type="dxa"/>
            <w:tcBorders>
              <w:top w:val="nil"/>
              <w:left w:val="nil"/>
              <w:right w:val="nil"/>
            </w:tcBorders>
            <w:vAlign w:val="center"/>
          </w:tcPr>
          <w:p w14:paraId="150527A3" w14:textId="2244D9C7" w:rsidR="6E2FEB04" w:rsidRDefault="6E2FEB04" w:rsidP="6E2FEB04">
            <w:pPr>
              <w:spacing w:line="259" w:lineRule="auto"/>
              <w:rPr>
                <w:rFonts w:ascii="Calibri" w:eastAsia="Calibri" w:hAnsi="Calibri" w:cs="Calibri"/>
              </w:rPr>
            </w:pPr>
            <w:r w:rsidRPr="6E2FEB04">
              <w:rPr>
                <w:rFonts w:ascii="Calibri" w:eastAsia="Calibri" w:hAnsi="Calibri" w:cs="Calibri"/>
              </w:rPr>
              <w:t>Advocacy</w:t>
            </w:r>
          </w:p>
        </w:tc>
      </w:tr>
      <w:tr w:rsidR="6E2FEB04" w14:paraId="5805128F" w14:textId="77777777" w:rsidTr="1FB433E3">
        <w:tc>
          <w:tcPr>
            <w:tcW w:w="2325" w:type="dxa"/>
            <w:tcBorders>
              <w:left w:val="nil"/>
              <w:right w:val="nil"/>
            </w:tcBorders>
            <w:vAlign w:val="center"/>
          </w:tcPr>
          <w:p w14:paraId="039F628C" w14:textId="5F893073" w:rsidR="6E2FEB04" w:rsidRDefault="6E2FEB04" w:rsidP="6E2FEB04">
            <w:pPr>
              <w:spacing w:line="259" w:lineRule="auto"/>
              <w:rPr>
                <w:rFonts w:ascii="Calibri" w:eastAsia="Calibri" w:hAnsi="Calibri" w:cs="Calibri"/>
              </w:rPr>
            </w:pPr>
            <w:r w:rsidRPr="6E2FEB04">
              <w:rPr>
                <w:rFonts w:ascii="Calibri" w:eastAsia="Calibri" w:hAnsi="Calibri" w:cs="Calibri"/>
              </w:rPr>
              <w:t>Are there restrictions on use?</w:t>
            </w:r>
          </w:p>
        </w:tc>
        <w:tc>
          <w:tcPr>
            <w:tcW w:w="5550" w:type="dxa"/>
            <w:tcBorders>
              <w:left w:val="nil"/>
              <w:right w:val="nil"/>
            </w:tcBorders>
            <w:vAlign w:val="center"/>
          </w:tcPr>
          <w:p w14:paraId="79D10009" w14:textId="79330321" w:rsidR="6E2FEB04" w:rsidRDefault="6E2FEB04" w:rsidP="6E2FEB04">
            <w:pPr>
              <w:spacing w:line="259" w:lineRule="auto"/>
              <w:rPr>
                <w:rFonts w:ascii="Calibri" w:eastAsia="Calibri" w:hAnsi="Calibri" w:cs="Calibri"/>
              </w:rPr>
            </w:pPr>
            <w:r w:rsidRPr="6E2FEB04">
              <w:rPr>
                <w:rFonts w:ascii="Calibri" w:eastAsia="Calibri" w:hAnsi="Calibri" w:cs="Calibri"/>
              </w:rPr>
              <w:t>Will the item be available to users equitably? Is it more, or less, usable than comparable materials (in the same or different formats)?</w:t>
            </w:r>
          </w:p>
        </w:tc>
        <w:tc>
          <w:tcPr>
            <w:tcW w:w="1470" w:type="dxa"/>
            <w:tcBorders>
              <w:left w:val="nil"/>
              <w:right w:val="nil"/>
            </w:tcBorders>
            <w:vAlign w:val="center"/>
          </w:tcPr>
          <w:p w14:paraId="3A80C67C" w14:textId="5F7F19C3" w:rsidR="6E2FEB04" w:rsidRDefault="6E2FEB04" w:rsidP="6E2FEB04">
            <w:pPr>
              <w:spacing w:line="259" w:lineRule="auto"/>
              <w:rPr>
                <w:rFonts w:ascii="Calibri" w:eastAsia="Calibri" w:hAnsi="Calibri" w:cs="Calibri"/>
              </w:rPr>
            </w:pPr>
            <w:r w:rsidRPr="6E2FEB04">
              <w:rPr>
                <w:rFonts w:ascii="Calibri" w:eastAsia="Calibri" w:hAnsi="Calibri" w:cs="Calibri"/>
              </w:rPr>
              <w:t>Advocacy</w:t>
            </w:r>
          </w:p>
        </w:tc>
      </w:tr>
      <w:tr w:rsidR="6E2FEB04" w14:paraId="3259FAB5" w14:textId="77777777" w:rsidTr="1FB433E3">
        <w:tc>
          <w:tcPr>
            <w:tcW w:w="2325" w:type="dxa"/>
            <w:tcBorders>
              <w:left w:val="nil"/>
              <w:right w:val="nil"/>
            </w:tcBorders>
            <w:vAlign w:val="center"/>
          </w:tcPr>
          <w:p w14:paraId="2D1FE198" w14:textId="0A7B2C7B" w:rsidR="6E2FEB04" w:rsidRDefault="6E2FEB04" w:rsidP="6E2FEB04">
            <w:pPr>
              <w:spacing w:line="259" w:lineRule="auto"/>
              <w:rPr>
                <w:rFonts w:ascii="Calibri" w:eastAsia="Calibri" w:hAnsi="Calibri" w:cs="Calibri"/>
              </w:rPr>
            </w:pPr>
            <w:r w:rsidRPr="6E2FEB04">
              <w:rPr>
                <w:rFonts w:ascii="Calibri" w:eastAsia="Calibri" w:hAnsi="Calibri" w:cs="Calibri"/>
              </w:rPr>
              <w:t>Is the topic a collection strength for Western?</w:t>
            </w:r>
          </w:p>
        </w:tc>
        <w:tc>
          <w:tcPr>
            <w:tcW w:w="5550" w:type="dxa"/>
            <w:tcBorders>
              <w:left w:val="nil"/>
              <w:right w:val="nil"/>
            </w:tcBorders>
            <w:vAlign w:val="center"/>
          </w:tcPr>
          <w:p w14:paraId="0D23299E" w14:textId="5E0F293F" w:rsidR="6E2FEB04" w:rsidRDefault="6E2FEB04" w:rsidP="6E2FEB04">
            <w:pPr>
              <w:spacing w:line="259" w:lineRule="auto"/>
              <w:rPr>
                <w:rFonts w:ascii="Calibri" w:eastAsia="Calibri" w:hAnsi="Calibri" w:cs="Calibri"/>
              </w:rPr>
            </w:pPr>
            <w:r w:rsidRPr="6E2FEB04">
              <w:rPr>
                <w:rFonts w:ascii="Calibri" w:eastAsia="Calibri" w:hAnsi="Calibri" w:cs="Calibri"/>
              </w:rPr>
              <w:t>Does Western’s collection in this topic serve as a resource to the state, the region, the country, or the world? Does it warrant deeper collection development? Is this a topic where we could rely on other institutions for depth?</w:t>
            </w:r>
          </w:p>
        </w:tc>
        <w:tc>
          <w:tcPr>
            <w:tcW w:w="1470" w:type="dxa"/>
            <w:tcBorders>
              <w:left w:val="nil"/>
              <w:right w:val="nil"/>
            </w:tcBorders>
            <w:vAlign w:val="center"/>
          </w:tcPr>
          <w:p w14:paraId="32B18796" w14:textId="05A7F7F9" w:rsidR="6E2FEB04" w:rsidRDefault="6E2FEB04" w:rsidP="6E2FEB04">
            <w:pPr>
              <w:spacing w:line="259" w:lineRule="auto"/>
              <w:rPr>
                <w:rFonts w:ascii="Calibri" w:eastAsia="Calibri" w:hAnsi="Calibri" w:cs="Calibri"/>
              </w:rPr>
            </w:pPr>
            <w:r w:rsidRPr="6E2FEB04">
              <w:rPr>
                <w:rFonts w:ascii="Calibri" w:eastAsia="Calibri" w:hAnsi="Calibri" w:cs="Calibri"/>
              </w:rPr>
              <w:t>Collaboration</w:t>
            </w:r>
          </w:p>
        </w:tc>
      </w:tr>
      <w:tr w:rsidR="6E2FEB04" w14:paraId="4E9E1F49" w14:textId="77777777" w:rsidTr="1FB433E3">
        <w:tc>
          <w:tcPr>
            <w:tcW w:w="2325" w:type="dxa"/>
            <w:tcBorders>
              <w:left w:val="nil"/>
              <w:right w:val="nil"/>
            </w:tcBorders>
            <w:vAlign w:val="center"/>
          </w:tcPr>
          <w:p w14:paraId="6D148001" w14:textId="2D6F84EC" w:rsidR="6E2FEB04" w:rsidRDefault="6E2FEB04" w:rsidP="6E2FEB04">
            <w:pPr>
              <w:spacing w:line="259" w:lineRule="auto"/>
              <w:rPr>
                <w:rFonts w:ascii="Calibri" w:eastAsia="Calibri" w:hAnsi="Calibri" w:cs="Calibri"/>
              </w:rPr>
            </w:pPr>
            <w:r w:rsidRPr="6E2FEB04">
              <w:rPr>
                <w:rFonts w:ascii="Calibri" w:eastAsia="Calibri" w:hAnsi="Calibri" w:cs="Calibri"/>
              </w:rPr>
              <w:t>Who is this work most likely to support?</w:t>
            </w:r>
          </w:p>
        </w:tc>
        <w:tc>
          <w:tcPr>
            <w:tcW w:w="5550" w:type="dxa"/>
            <w:tcBorders>
              <w:left w:val="nil"/>
              <w:right w:val="nil"/>
            </w:tcBorders>
            <w:vAlign w:val="center"/>
          </w:tcPr>
          <w:p w14:paraId="32668896" w14:textId="0323D416" w:rsidR="6E2FEB04" w:rsidRDefault="6E2FEB04" w:rsidP="6E2FEB04">
            <w:pPr>
              <w:spacing w:line="259" w:lineRule="auto"/>
              <w:rPr>
                <w:rFonts w:ascii="Calibri" w:eastAsia="Calibri" w:hAnsi="Calibri" w:cs="Calibri"/>
              </w:rPr>
            </w:pPr>
            <w:r w:rsidRPr="6E2FEB04">
              <w:rPr>
                <w:rFonts w:ascii="Calibri" w:eastAsia="Calibri" w:hAnsi="Calibri" w:cs="Calibri"/>
              </w:rPr>
              <w:t xml:space="preserve">Is this work more relevant to undergraduates, who may be under tighter time pressures than faculty? Should we rely on </w:t>
            </w:r>
            <w:proofErr w:type="spellStart"/>
            <w:r w:rsidRPr="6E2FEB04">
              <w:rPr>
                <w:rFonts w:ascii="Calibri" w:eastAsia="Calibri" w:hAnsi="Calibri" w:cs="Calibri"/>
              </w:rPr>
              <w:t>consortial</w:t>
            </w:r>
            <w:proofErr w:type="spellEnd"/>
            <w:r w:rsidRPr="6E2FEB04">
              <w:rPr>
                <w:rFonts w:ascii="Calibri" w:eastAsia="Calibri" w:hAnsi="Calibri" w:cs="Calibri"/>
              </w:rPr>
              <w:t xml:space="preserve"> collections or own the item locally? </w:t>
            </w:r>
          </w:p>
          <w:p w14:paraId="19764F82" w14:textId="3F286A39" w:rsidR="6E2FEB04" w:rsidRDefault="6E2FEB04" w:rsidP="6E2FEB04">
            <w:pPr>
              <w:spacing w:line="259" w:lineRule="auto"/>
              <w:rPr>
                <w:rFonts w:ascii="Calibri" w:eastAsia="Calibri" w:hAnsi="Calibri" w:cs="Calibri"/>
              </w:rPr>
            </w:pPr>
            <w:r w:rsidRPr="6E2FEB04">
              <w:rPr>
                <w:rFonts w:ascii="Calibri" w:eastAsia="Calibri" w:hAnsi="Calibri" w:cs="Calibri"/>
              </w:rPr>
              <w:t>Is the work relevant to programs or users outside of the Bellingham campus?</w:t>
            </w:r>
          </w:p>
          <w:p w14:paraId="22494251" w14:textId="04ED361A" w:rsidR="6E2FEB04" w:rsidRDefault="6E2FEB04" w:rsidP="6E2FEB04">
            <w:pPr>
              <w:spacing w:line="259" w:lineRule="auto"/>
              <w:rPr>
                <w:rFonts w:ascii="Calibri" w:eastAsia="Calibri" w:hAnsi="Calibri" w:cs="Calibri"/>
              </w:rPr>
            </w:pPr>
          </w:p>
        </w:tc>
        <w:tc>
          <w:tcPr>
            <w:tcW w:w="1470" w:type="dxa"/>
            <w:tcBorders>
              <w:left w:val="nil"/>
              <w:right w:val="nil"/>
            </w:tcBorders>
            <w:vAlign w:val="center"/>
          </w:tcPr>
          <w:p w14:paraId="426BD064" w14:textId="2B123571" w:rsidR="6E2FEB04" w:rsidRDefault="6E2FEB04" w:rsidP="6E2FEB04">
            <w:pPr>
              <w:spacing w:line="259" w:lineRule="auto"/>
              <w:rPr>
                <w:rFonts w:ascii="Calibri" w:eastAsia="Calibri" w:hAnsi="Calibri" w:cs="Calibri"/>
              </w:rPr>
            </w:pPr>
            <w:r w:rsidRPr="6E2FEB04">
              <w:rPr>
                <w:rFonts w:ascii="Calibri" w:eastAsia="Calibri" w:hAnsi="Calibri" w:cs="Calibri"/>
              </w:rPr>
              <w:t>Collaboration, Timeliness</w:t>
            </w:r>
          </w:p>
        </w:tc>
      </w:tr>
      <w:tr w:rsidR="6E2FEB04" w14:paraId="0C8C42E1" w14:textId="77777777" w:rsidTr="1FB433E3">
        <w:tc>
          <w:tcPr>
            <w:tcW w:w="2325" w:type="dxa"/>
            <w:tcBorders>
              <w:left w:val="nil"/>
              <w:right w:val="nil"/>
            </w:tcBorders>
            <w:vAlign w:val="center"/>
          </w:tcPr>
          <w:p w14:paraId="292111EF" w14:textId="742A7088" w:rsidR="6E2FEB04" w:rsidRDefault="6E2FEB04" w:rsidP="6E2FEB04">
            <w:pPr>
              <w:spacing w:line="259" w:lineRule="auto"/>
              <w:rPr>
                <w:rFonts w:ascii="Calibri" w:eastAsia="Calibri" w:hAnsi="Calibri" w:cs="Calibri"/>
              </w:rPr>
            </w:pPr>
            <w:r w:rsidRPr="6E2FEB04">
              <w:rPr>
                <w:rFonts w:ascii="Calibri" w:eastAsia="Calibri" w:hAnsi="Calibri" w:cs="Calibri"/>
              </w:rPr>
              <w:lastRenderedPageBreak/>
              <w:t>Is the topic relevant to any of the university’s institutes or centers?</w:t>
            </w:r>
          </w:p>
        </w:tc>
        <w:tc>
          <w:tcPr>
            <w:tcW w:w="5550" w:type="dxa"/>
            <w:tcBorders>
              <w:left w:val="nil"/>
              <w:right w:val="nil"/>
            </w:tcBorders>
            <w:vAlign w:val="center"/>
          </w:tcPr>
          <w:p w14:paraId="7CC37FB4" w14:textId="6436FA92" w:rsidR="6E2FEB04" w:rsidRDefault="6E2FEB04" w:rsidP="6E2FEB04">
            <w:pPr>
              <w:spacing w:line="259" w:lineRule="auto"/>
              <w:rPr>
                <w:rFonts w:ascii="Calibri" w:eastAsia="Calibri" w:hAnsi="Calibri" w:cs="Calibri"/>
              </w:rPr>
            </w:pPr>
            <w:r w:rsidRPr="6E2FEB04">
              <w:rPr>
                <w:rFonts w:ascii="Calibri" w:eastAsia="Calibri" w:hAnsi="Calibri" w:cs="Calibri"/>
              </w:rPr>
              <w:t>Could this item support interdisciplinary research and teaching at Western? Could the item contribute to support for and connection with the university’s centers and institutes?</w:t>
            </w:r>
          </w:p>
        </w:tc>
        <w:tc>
          <w:tcPr>
            <w:tcW w:w="1470" w:type="dxa"/>
            <w:tcBorders>
              <w:left w:val="nil"/>
              <w:right w:val="nil"/>
            </w:tcBorders>
            <w:vAlign w:val="center"/>
          </w:tcPr>
          <w:p w14:paraId="1CD4B515" w14:textId="20FD6B3E" w:rsidR="6E2FEB04" w:rsidRDefault="6E2FEB04" w:rsidP="6E2FEB04">
            <w:pPr>
              <w:spacing w:line="259" w:lineRule="auto"/>
              <w:rPr>
                <w:rFonts w:ascii="Calibri" w:eastAsia="Calibri" w:hAnsi="Calibri" w:cs="Calibri"/>
              </w:rPr>
            </w:pPr>
            <w:r w:rsidRPr="6E2FEB04">
              <w:rPr>
                <w:rFonts w:ascii="Calibri" w:eastAsia="Calibri" w:hAnsi="Calibri" w:cs="Calibri"/>
              </w:rPr>
              <w:t>Engagement</w:t>
            </w:r>
          </w:p>
        </w:tc>
      </w:tr>
      <w:tr w:rsidR="6E2FEB04" w14:paraId="42A5E701" w14:textId="77777777" w:rsidTr="1FB433E3">
        <w:tc>
          <w:tcPr>
            <w:tcW w:w="2325" w:type="dxa"/>
            <w:tcBorders>
              <w:left w:val="nil"/>
              <w:right w:val="nil"/>
            </w:tcBorders>
            <w:vAlign w:val="center"/>
          </w:tcPr>
          <w:p w14:paraId="0E4726DB" w14:textId="2C6D3D14" w:rsidR="6E2FEB04" w:rsidRDefault="6E2FEB04" w:rsidP="6E2FEB04">
            <w:pPr>
              <w:spacing w:line="259" w:lineRule="auto"/>
              <w:rPr>
                <w:rFonts w:ascii="Calibri" w:eastAsia="Calibri" w:hAnsi="Calibri" w:cs="Calibri"/>
              </w:rPr>
            </w:pPr>
            <w:r w:rsidRPr="6E2FEB04">
              <w:rPr>
                <w:rFonts w:ascii="Calibri" w:eastAsia="Calibri" w:hAnsi="Calibri" w:cs="Calibri"/>
              </w:rPr>
              <w:t xml:space="preserve">What format might be most appropriate for the topic and treatment? </w:t>
            </w:r>
          </w:p>
        </w:tc>
        <w:tc>
          <w:tcPr>
            <w:tcW w:w="5550" w:type="dxa"/>
            <w:tcBorders>
              <w:left w:val="nil"/>
              <w:right w:val="nil"/>
            </w:tcBorders>
            <w:vAlign w:val="center"/>
          </w:tcPr>
          <w:p w14:paraId="33FF1ED8" w14:textId="02596B20" w:rsidR="6E2FEB04" w:rsidRDefault="6E2FEB04" w:rsidP="6E2FEB04">
            <w:pPr>
              <w:spacing w:line="259" w:lineRule="auto"/>
              <w:rPr>
                <w:rFonts w:ascii="Calibri" w:eastAsia="Calibri" w:hAnsi="Calibri" w:cs="Calibri"/>
              </w:rPr>
            </w:pPr>
            <w:r w:rsidRPr="6E2FEB04">
              <w:rPr>
                <w:rFonts w:ascii="Calibri" w:eastAsia="Calibri" w:hAnsi="Calibri" w:cs="Calibri"/>
              </w:rPr>
              <w:t xml:space="preserve">Is it a foundational or broadly applicable text that might benefit from the </w:t>
            </w:r>
            <w:proofErr w:type="spellStart"/>
            <w:r w:rsidRPr="6E2FEB04">
              <w:rPr>
                <w:rFonts w:ascii="Calibri" w:eastAsia="Calibri" w:hAnsi="Calibri" w:cs="Calibri"/>
              </w:rPr>
              <w:t>browseability</w:t>
            </w:r>
            <w:proofErr w:type="spellEnd"/>
            <w:r w:rsidRPr="6E2FEB04">
              <w:rPr>
                <w:rFonts w:ascii="Calibri" w:eastAsia="Calibri" w:hAnsi="Calibri" w:cs="Calibri"/>
              </w:rPr>
              <w:t xml:space="preserve"> of print? Is it a more specialized research area?</w:t>
            </w:r>
          </w:p>
        </w:tc>
        <w:tc>
          <w:tcPr>
            <w:tcW w:w="1470" w:type="dxa"/>
            <w:tcBorders>
              <w:left w:val="nil"/>
              <w:right w:val="nil"/>
            </w:tcBorders>
            <w:vAlign w:val="center"/>
          </w:tcPr>
          <w:p w14:paraId="4966E5E0" w14:textId="3675BF94" w:rsidR="6E2FEB04" w:rsidRDefault="6E2FEB04" w:rsidP="6E2FEB04">
            <w:pPr>
              <w:spacing w:line="259" w:lineRule="auto"/>
              <w:rPr>
                <w:rFonts w:ascii="Calibri" w:eastAsia="Calibri" w:hAnsi="Calibri" w:cs="Calibri"/>
              </w:rPr>
            </w:pPr>
            <w:r w:rsidRPr="6E2FEB04">
              <w:rPr>
                <w:rFonts w:ascii="Calibri" w:eastAsia="Calibri" w:hAnsi="Calibri" w:cs="Calibri"/>
              </w:rPr>
              <w:t>Flexibility</w:t>
            </w:r>
          </w:p>
        </w:tc>
      </w:tr>
      <w:tr w:rsidR="6E2FEB04" w14:paraId="19E725B0" w14:textId="77777777" w:rsidTr="1FB433E3">
        <w:tc>
          <w:tcPr>
            <w:tcW w:w="2325" w:type="dxa"/>
            <w:tcBorders>
              <w:left w:val="nil"/>
              <w:right w:val="nil"/>
            </w:tcBorders>
            <w:vAlign w:val="center"/>
          </w:tcPr>
          <w:p w14:paraId="146ACF74" w14:textId="2327F507" w:rsidR="6E2FEB04" w:rsidRDefault="6E2FEB04" w:rsidP="6E2FEB04">
            <w:pPr>
              <w:spacing w:line="259" w:lineRule="auto"/>
              <w:rPr>
                <w:rFonts w:ascii="Calibri" w:eastAsia="Calibri" w:hAnsi="Calibri" w:cs="Calibri"/>
              </w:rPr>
            </w:pPr>
            <w:r w:rsidRPr="6E2FEB04">
              <w:rPr>
                <w:rFonts w:ascii="Calibri" w:eastAsia="Calibri" w:hAnsi="Calibri" w:cs="Calibri"/>
              </w:rPr>
              <w:t>What sensitivities should be considered for this work?</w:t>
            </w:r>
          </w:p>
        </w:tc>
        <w:tc>
          <w:tcPr>
            <w:tcW w:w="5550" w:type="dxa"/>
            <w:tcBorders>
              <w:left w:val="nil"/>
              <w:right w:val="nil"/>
            </w:tcBorders>
            <w:vAlign w:val="center"/>
          </w:tcPr>
          <w:p w14:paraId="0F0C1DCC" w14:textId="31096620" w:rsidR="6E2FEB04" w:rsidRDefault="6E2FEB04" w:rsidP="6E2FEB04">
            <w:pPr>
              <w:spacing w:line="259" w:lineRule="auto"/>
              <w:rPr>
                <w:rFonts w:ascii="Calibri" w:eastAsia="Calibri" w:hAnsi="Calibri" w:cs="Calibri"/>
              </w:rPr>
            </w:pPr>
            <w:r w:rsidRPr="6E2FEB04">
              <w:rPr>
                <w:rFonts w:ascii="Calibri" w:eastAsia="Calibri" w:hAnsi="Calibri" w:cs="Calibri"/>
              </w:rPr>
              <w:t xml:space="preserve">Are there apparent affective reasons why patrons might want to see or read this work physically? Electronically? For example, is this a traumatic topic? Does it include traumatic imagery?   </w:t>
            </w:r>
          </w:p>
        </w:tc>
        <w:tc>
          <w:tcPr>
            <w:tcW w:w="1470" w:type="dxa"/>
            <w:tcBorders>
              <w:left w:val="nil"/>
              <w:right w:val="nil"/>
            </w:tcBorders>
            <w:vAlign w:val="center"/>
          </w:tcPr>
          <w:p w14:paraId="05A5737F" w14:textId="793AFF36" w:rsidR="6E2FEB04" w:rsidRDefault="6E2FEB04" w:rsidP="6E2FEB04">
            <w:pPr>
              <w:spacing w:line="259" w:lineRule="auto"/>
              <w:rPr>
                <w:rFonts w:ascii="Calibri" w:eastAsia="Calibri" w:hAnsi="Calibri" w:cs="Calibri"/>
              </w:rPr>
            </w:pPr>
            <w:r w:rsidRPr="6E2FEB04">
              <w:rPr>
                <w:rFonts w:ascii="Calibri" w:eastAsia="Calibri" w:hAnsi="Calibri" w:cs="Calibri"/>
              </w:rPr>
              <w:t>Flexibility</w:t>
            </w:r>
          </w:p>
          <w:p w14:paraId="19D07A11" w14:textId="67CBD397" w:rsidR="6E2FEB04" w:rsidRDefault="6E2FEB04" w:rsidP="6E2FEB04">
            <w:pPr>
              <w:spacing w:line="259" w:lineRule="auto"/>
              <w:rPr>
                <w:rFonts w:ascii="Calibri" w:eastAsia="Calibri" w:hAnsi="Calibri" w:cs="Calibri"/>
              </w:rPr>
            </w:pPr>
          </w:p>
        </w:tc>
      </w:tr>
      <w:tr w:rsidR="6E2FEB04" w14:paraId="4EF5752B" w14:textId="77777777" w:rsidTr="1FB433E3">
        <w:tc>
          <w:tcPr>
            <w:tcW w:w="2325" w:type="dxa"/>
            <w:tcBorders>
              <w:left w:val="nil"/>
              <w:right w:val="nil"/>
            </w:tcBorders>
            <w:vAlign w:val="center"/>
          </w:tcPr>
          <w:p w14:paraId="38A46F4F" w14:textId="418580F2" w:rsidR="6E2FEB04" w:rsidRDefault="6E2FEB04" w:rsidP="6E2FEB04">
            <w:pPr>
              <w:spacing w:line="259" w:lineRule="auto"/>
              <w:rPr>
                <w:rFonts w:ascii="Calibri" w:eastAsia="Calibri" w:hAnsi="Calibri" w:cs="Calibri"/>
              </w:rPr>
            </w:pPr>
            <w:r w:rsidRPr="6E2FEB04">
              <w:rPr>
                <w:rFonts w:ascii="Calibri" w:eastAsia="Calibri" w:hAnsi="Calibri" w:cs="Calibri"/>
              </w:rPr>
              <w:t xml:space="preserve">Who is the author, editor, or creator? </w:t>
            </w:r>
          </w:p>
        </w:tc>
        <w:tc>
          <w:tcPr>
            <w:tcW w:w="5550" w:type="dxa"/>
            <w:tcBorders>
              <w:left w:val="nil"/>
              <w:right w:val="nil"/>
            </w:tcBorders>
            <w:vAlign w:val="center"/>
          </w:tcPr>
          <w:p w14:paraId="1939EFDC" w14:textId="31462DFA" w:rsidR="6E2FEB04" w:rsidRDefault="6E2FEB04" w:rsidP="6E2FEB04">
            <w:pPr>
              <w:spacing w:line="259" w:lineRule="auto"/>
              <w:rPr>
                <w:rFonts w:ascii="Calibri" w:eastAsia="Calibri" w:hAnsi="Calibri" w:cs="Calibri"/>
              </w:rPr>
            </w:pPr>
            <w:r w:rsidRPr="6E2FEB04">
              <w:rPr>
                <w:rFonts w:ascii="Calibri" w:eastAsia="Calibri" w:hAnsi="Calibri" w:cs="Calibri"/>
              </w:rPr>
              <w:t xml:space="preserve">Is the author explicitly and publicly a member of an underrepresented, marginalized, or oppressed group? </w:t>
            </w:r>
          </w:p>
          <w:p w14:paraId="662A261D" w14:textId="357245E9" w:rsidR="6E2FEB04" w:rsidRDefault="6E2FEB04" w:rsidP="6E2FEB04">
            <w:pPr>
              <w:spacing w:line="259" w:lineRule="auto"/>
              <w:rPr>
                <w:rFonts w:ascii="Calibri" w:eastAsia="Calibri" w:hAnsi="Calibri" w:cs="Calibri"/>
              </w:rPr>
            </w:pPr>
            <w:r w:rsidRPr="6E2FEB04">
              <w:rPr>
                <w:rFonts w:ascii="Calibri" w:eastAsia="Calibri" w:hAnsi="Calibri" w:cs="Calibri"/>
              </w:rPr>
              <w:t>Could adding their work to our collection help correct imbalances in the scholarly publishing ecosystem or enable underrepresented library users to see themselves reflected in the scholarly conversation?</w:t>
            </w:r>
          </w:p>
          <w:p w14:paraId="23D79A3F" w14:textId="447A59A6" w:rsidR="6E2FEB04" w:rsidRDefault="6E2FEB04" w:rsidP="6E2FEB04">
            <w:pPr>
              <w:spacing w:line="259" w:lineRule="auto"/>
              <w:rPr>
                <w:rFonts w:ascii="Calibri" w:eastAsia="Calibri" w:hAnsi="Calibri" w:cs="Calibri"/>
              </w:rPr>
            </w:pPr>
            <w:r w:rsidRPr="6E2FEB04">
              <w:rPr>
                <w:rFonts w:ascii="Calibri" w:eastAsia="Calibri" w:hAnsi="Calibri" w:cs="Calibri"/>
              </w:rPr>
              <w:t>Are there other works about this topic that might better enhance the inclusivity of our collection?</w:t>
            </w:r>
          </w:p>
        </w:tc>
        <w:tc>
          <w:tcPr>
            <w:tcW w:w="1470" w:type="dxa"/>
            <w:tcBorders>
              <w:left w:val="nil"/>
              <w:right w:val="nil"/>
            </w:tcBorders>
            <w:vAlign w:val="center"/>
          </w:tcPr>
          <w:p w14:paraId="4AFBA209" w14:textId="0A7109BE" w:rsidR="6E2FEB04" w:rsidRDefault="6E2FEB04" w:rsidP="6E2FEB04">
            <w:pPr>
              <w:spacing w:line="259" w:lineRule="auto"/>
              <w:rPr>
                <w:rFonts w:ascii="Calibri" w:eastAsia="Calibri" w:hAnsi="Calibri" w:cs="Calibri"/>
              </w:rPr>
            </w:pPr>
            <w:r w:rsidRPr="6E2FEB04">
              <w:rPr>
                <w:rFonts w:ascii="Calibri" w:eastAsia="Calibri" w:hAnsi="Calibri" w:cs="Calibri"/>
              </w:rPr>
              <w:t>Inclusion</w:t>
            </w:r>
          </w:p>
        </w:tc>
      </w:tr>
      <w:tr w:rsidR="6E2FEB04" w14:paraId="7087EF4F" w14:textId="77777777" w:rsidTr="1FB433E3">
        <w:tc>
          <w:tcPr>
            <w:tcW w:w="2325" w:type="dxa"/>
            <w:tcBorders>
              <w:left w:val="nil"/>
              <w:right w:val="nil"/>
            </w:tcBorders>
            <w:vAlign w:val="center"/>
          </w:tcPr>
          <w:p w14:paraId="4C741064" w14:textId="4DA6EAC3" w:rsidR="6E2FEB04" w:rsidRDefault="6E2FEB04" w:rsidP="6E2FEB04">
            <w:pPr>
              <w:spacing w:line="259" w:lineRule="auto"/>
              <w:rPr>
                <w:rFonts w:ascii="Calibri" w:eastAsia="Calibri" w:hAnsi="Calibri" w:cs="Calibri"/>
              </w:rPr>
            </w:pPr>
            <w:r w:rsidRPr="6E2FEB04">
              <w:rPr>
                <w:rFonts w:ascii="Calibri" w:eastAsia="Calibri" w:hAnsi="Calibri" w:cs="Calibri"/>
              </w:rPr>
              <w:t>Who is the publisher?</w:t>
            </w:r>
          </w:p>
        </w:tc>
        <w:tc>
          <w:tcPr>
            <w:tcW w:w="5550" w:type="dxa"/>
            <w:tcBorders>
              <w:left w:val="nil"/>
              <w:right w:val="nil"/>
            </w:tcBorders>
            <w:vAlign w:val="center"/>
          </w:tcPr>
          <w:p w14:paraId="7EBAE588" w14:textId="0E9CB8B7" w:rsidR="6E2FEB04" w:rsidRDefault="6E2FEB04" w:rsidP="6E2FEB04">
            <w:pPr>
              <w:spacing w:line="259" w:lineRule="auto"/>
              <w:rPr>
                <w:rFonts w:ascii="Calibri" w:eastAsia="Calibri" w:hAnsi="Calibri" w:cs="Calibri"/>
              </w:rPr>
            </w:pPr>
            <w:r w:rsidRPr="6E2FEB04">
              <w:rPr>
                <w:rFonts w:ascii="Calibri" w:eastAsia="Calibri" w:hAnsi="Calibri" w:cs="Calibri"/>
              </w:rPr>
              <w:t xml:space="preserve">Does the publisher or vendor’s business model align with our organizational values? </w:t>
            </w:r>
          </w:p>
          <w:p w14:paraId="0AE31D83" w14:textId="2D66AD42" w:rsidR="6E2FEB04" w:rsidRDefault="6E2FEB04" w:rsidP="6E2FEB04">
            <w:pPr>
              <w:spacing w:line="259" w:lineRule="auto"/>
              <w:rPr>
                <w:rFonts w:ascii="Calibri" w:eastAsia="Calibri" w:hAnsi="Calibri" w:cs="Calibri"/>
              </w:rPr>
            </w:pPr>
            <w:r w:rsidRPr="6E2FEB04">
              <w:rPr>
                <w:rFonts w:ascii="Calibri" w:eastAsia="Calibri" w:hAnsi="Calibri" w:cs="Calibri"/>
              </w:rPr>
              <w:t xml:space="preserve">Is the publisher a non-profit, B Corp, professional society, or university press? Are they a small, independent, BIPOC-owned, or regional business? </w:t>
            </w:r>
          </w:p>
          <w:p w14:paraId="1589475E" w14:textId="50D1828A" w:rsidR="6E2FEB04" w:rsidRDefault="6E2FEB04" w:rsidP="6E2FEB04">
            <w:pPr>
              <w:spacing w:line="259" w:lineRule="auto"/>
              <w:rPr>
                <w:rFonts w:ascii="Calibri" w:eastAsia="Calibri" w:hAnsi="Calibri" w:cs="Calibri"/>
              </w:rPr>
            </w:pPr>
            <w:r w:rsidRPr="6E2FEB04">
              <w:rPr>
                <w:rFonts w:ascii="Calibri" w:eastAsia="Calibri" w:hAnsi="Calibri" w:cs="Calibri"/>
              </w:rPr>
              <w:t>Is the publisher—and by extension, the work—likely to be featured in every library across the region or the nation? Are they distributed through mass-market channels like Amazon, or library mass-market channels, like GOBI?</w:t>
            </w:r>
          </w:p>
          <w:p w14:paraId="5B0E9915" w14:textId="4A8B74B8" w:rsidR="6E2FEB04" w:rsidRDefault="6E2FEB04" w:rsidP="6E2FEB04">
            <w:pPr>
              <w:spacing w:line="259" w:lineRule="auto"/>
              <w:rPr>
                <w:rFonts w:ascii="Calibri" w:eastAsia="Calibri" w:hAnsi="Calibri" w:cs="Calibri"/>
              </w:rPr>
            </w:pPr>
            <w:r w:rsidRPr="6E2FEB04">
              <w:rPr>
                <w:rFonts w:ascii="Calibri" w:eastAsia="Calibri" w:hAnsi="Calibri" w:cs="Calibri"/>
              </w:rPr>
              <w:t xml:space="preserve">Are there comparable works by smaller, independent presses that might benefit from the business of an academic library? </w:t>
            </w:r>
          </w:p>
          <w:p w14:paraId="2EAFA60B" w14:textId="49C2C785" w:rsidR="6E2FEB04" w:rsidRDefault="6E2FEB04" w:rsidP="6E2FEB04">
            <w:pPr>
              <w:spacing w:line="259" w:lineRule="auto"/>
              <w:rPr>
                <w:rFonts w:ascii="Calibri" w:eastAsia="Calibri" w:hAnsi="Calibri" w:cs="Calibri"/>
              </w:rPr>
            </w:pPr>
            <w:r w:rsidRPr="6E2FEB04">
              <w:rPr>
                <w:rFonts w:ascii="Calibri" w:eastAsia="Calibri" w:hAnsi="Calibri" w:cs="Calibri"/>
              </w:rPr>
              <w:t xml:space="preserve">Is similar content available from another vendor or publisher, </w:t>
            </w:r>
            <w:proofErr w:type="gramStart"/>
            <w:r w:rsidRPr="6E2FEB04">
              <w:rPr>
                <w:rFonts w:ascii="Calibri" w:eastAsia="Calibri" w:hAnsi="Calibri" w:cs="Calibri"/>
              </w:rPr>
              <w:t>e.g.</w:t>
            </w:r>
            <w:proofErr w:type="gramEnd"/>
            <w:r w:rsidRPr="6E2FEB04">
              <w:rPr>
                <w:rFonts w:ascii="Calibri" w:eastAsia="Calibri" w:hAnsi="Calibri" w:cs="Calibri"/>
              </w:rPr>
              <w:t xml:space="preserve"> a small press, a BIPOC-owned business, or as an Open Educational Resource (OER)?</w:t>
            </w:r>
          </w:p>
        </w:tc>
        <w:tc>
          <w:tcPr>
            <w:tcW w:w="1470" w:type="dxa"/>
            <w:tcBorders>
              <w:left w:val="nil"/>
              <w:right w:val="nil"/>
            </w:tcBorders>
            <w:vAlign w:val="center"/>
          </w:tcPr>
          <w:p w14:paraId="5DEBFC0A" w14:textId="6C45E0C4" w:rsidR="6E2FEB04" w:rsidRDefault="6E2FEB04" w:rsidP="6E2FEB04">
            <w:pPr>
              <w:spacing w:line="259" w:lineRule="auto"/>
              <w:rPr>
                <w:rFonts w:ascii="Calibri" w:eastAsia="Calibri" w:hAnsi="Calibri" w:cs="Calibri"/>
              </w:rPr>
            </w:pPr>
            <w:r w:rsidRPr="6E2FEB04">
              <w:rPr>
                <w:rFonts w:ascii="Calibri" w:eastAsia="Calibri" w:hAnsi="Calibri" w:cs="Calibri"/>
              </w:rPr>
              <w:t>Advocacy, Inclusion</w:t>
            </w:r>
          </w:p>
        </w:tc>
      </w:tr>
      <w:tr w:rsidR="6E2FEB04" w14:paraId="771E2692" w14:textId="77777777" w:rsidTr="1FB433E3">
        <w:tc>
          <w:tcPr>
            <w:tcW w:w="2325" w:type="dxa"/>
            <w:tcBorders>
              <w:left w:val="nil"/>
              <w:right w:val="nil"/>
            </w:tcBorders>
            <w:vAlign w:val="center"/>
          </w:tcPr>
          <w:p w14:paraId="0746BEC2" w14:textId="50BA8E6F" w:rsidR="6E2FEB04" w:rsidRDefault="6E2FEB04" w:rsidP="6E2FEB04">
            <w:pPr>
              <w:spacing w:line="259" w:lineRule="auto"/>
              <w:rPr>
                <w:rFonts w:ascii="Calibri" w:eastAsia="Calibri" w:hAnsi="Calibri" w:cs="Calibri"/>
              </w:rPr>
            </w:pPr>
            <w:r w:rsidRPr="6E2FEB04">
              <w:rPr>
                <w:rFonts w:ascii="Calibri" w:eastAsia="Calibri" w:hAnsi="Calibri" w:cs="Calibri"/>
              </w:rPr>
              <w:t>How is the subject treated?</w:t>
            </w:r>
          </w:p>
        </w:tc>
        <w:tc>
          <w:tcPr>
            <w:tcW w:w="5550" w:type="dxa"/>
            <w:tcBorders>
              <w:left w:val="nil"/>
              <w:right w:val="nil"/>
            </w:tcBorders>
            <w:vAlign w:val="center"/>
          </w:tcPr>
          <w:p w14:paraId="327E745B" w14:textId="72689CDE" w:rsidR="6E2FEB04" w:rsidRDefault="6E2FEB04" w:rsidP="6E2FEB04">
            <w:pPr>
              <w:spacing w:line="259" w:lineRule="auto"/>
              <w:rPr>
                <w:rFonts w:ascii="Calibri" w:eastAsia="Calibri" w:hAnsi="Calibri" w:cs="Calibri"/>
              </w:rPr>
            </w:pPr>
            <w:r w:rsidRPr="6E2FEB04">
              <w:rPr>
                <w:rFonts w:ascii="Calibri" w:eastAsia="Calibri" w:hAnsi="Calibri" w:cs="Calibri"/>
              </w:rPr>
              <w:t xml:space="preserve">Does the approach represent a non-Western way of knowing? If we expanded our conception of the topic, are there other ways to understand or explore it? </w:t>
            </w:r>
          </w:p>
          <w:p w14:paraId="4B16F0A1" w14:textId="1A5FC730" w:rsidR="6E2FEB04" w:rsidRDefault="6E2FEB04" w:rsidP="6E2FEB04">
            <w:pPr>
              <w:spacing w:line="259" w:lineRule="auto"/>
              <w:rPr>
                <w:rFonts w:ascii="Calibri" w:eastAsia="Calibri" w:hAnsi="Calibri" w:cs="Calibri"/>
              </w:rPr>
            </w:pPr>
            <w:r w:rsidRPr="6E2FEB04">
              <w:rPr>
                <w:rFonts w:ascii="Calibri" w:eastAsia="Calibri" w:hAnsi="Calibri" w:cs="Calibri"/>
              </w:rPr>
              <w:t>If the work is about an underrepresented, marginalized, or oppressed group, what is the author’s relationship to or credibility with the affected group? What were their methods in researching and creating the work?</w:t>
            </w:r>
          </w:p>
          <w:p w14:paraId="2349D695" w14:textId="35766BB0" w:rsidR="6E2FEB04" w:rsidRDefault="6E2FEB04" w:rsidP="6E2FEB04">
            <w:pPr>
              <w:spacing w:line="259" w:lineRule="auto"/>
              <w:rPr>
                <w:rFonts w:ascii="Calibri" w:eastAsia="Calibri" w:hAnsi="Calibri" w:cs="Calibri"/>
              </w:rPr>
            </w:pPr>
            <w:r w:rsidRPr="6E2FEB04">
              <w:rPr>
                <w:rFonts w:ascii="Calibri" w:eastAsia="Calibri" w:hAnsi="Calibri" w:cs="Calibri"/>
              </w:rPr>
              <w:t>Does the work center a “deficit” narrative about the affected group?</w:t>
            </w:r>
          </w:p>
          <w:p w14:paraId="07A3945D" w14:textId="163AFCD5" w:rsidR="6E2FEB04" w:rsidRDefault="6E2FEB04" w:rsidP="6E2FEB04">
            <w:pPr>
              <w:spacing w:line="259" w:lineRule="auto"/>
              <w:rPr>
                <w:rFonts w:ascii="Calibri" w:eastAsia="Calibri" w:hAnsi="Calibri" w:cs="Calibri"/>
              </w:rPr>
            </w:pPr>
            <w:r w:rsidRPr="6E2FEB04">
              <w:rPr>
                <w:rFonts w:ascii="Calibri" w:eastAsia="Calibri" w:hAnsi="Calibri" w:cs="Calibri"/>
              </w:rPr>
              <w:lastRenderedPageBreak/>
              <w:t>What is the likelihood that the work could cause harm to members of the Western community? Can we mitigate the harm at all? Are there still compelling reasons to acquire the work?</w:t>
            </w:r>
          </w:p>
        </w:tc>
        <w:tc>
          <w:tcPr>
            <w:tcW w:w="1470" w:type="dxa"/>
            <w:tcBorders>
              <w:left w:val="nil"/>
              <w:right w:val="nil"/>
            </w:tcBorders>
            <w:vAlign w:val="center"/>
          </w:tcPr>
          <w:p w14:paraId="18BA062F" w14:textId="0C36EED0" w:rsidR="6E2FEB04" w:rsidRDefault="6E2FEB04" w:rsidP="6E2FEB04">
            <w:pPr>
              <w:spacing w:line="259" w:lineRule="auto"/>
              <w:rPr>
                <w:rFonts w:ascii="Calibri" w:eastAsia="Calibri" w:hAnsi="Calibri" w:cs="Calibri"/>
              </w:rPr>
            </w:pPr>
            <w:r w:rsidRPr="6E2FEB04">
              <w:rPr>
                <w:rFonts w:ascii="Calibri" w:eastAsia="Calibri" w:hAnsi="Calibri" w:cs="Calibri"/>
              </w:rPr>
              <w:lastRenderedPageBreak/>
              <w:t>Inclusion</w:t>
            </w:r>
          </w:p>
        </w:tc>
      </w:tr>
      <w:tr w:rsidR="6E2FEB04" w14:paraId="3393FA68" w14:textId="77777777" w:rsidTr="1FB433E3">
        <w:tc>
          <w:tcPr>
            <w:tcW w:w="2325" w:type="dxa"/>
            <w:tcBorders>
              <w:left w:val="nil"/>
              <w:right w:val="nil"/>
            </w:tcBorders>
            <w:vAlign w:val="center"/>
          </w:tcPr>
          <w:p w14:paraId="197EF139" w14:textId="268F5816" w:rsidR="6E2FEB04" w:rsidRDefault="6E2FEB04" w:rsidP="6E2FEB04">
            <w:pPr>
              <w:spacing w:line="259" w:lineRule="auto"/>
              <w:rPr>
                <w:rFonts w:ascii="Calibri" w:eastAsia="Calibri" w:hAnsi="Calibri" w:cs="Calibri"/>
              </w:rPr>
            </w:pPr>
            <w:r w:rsidRPr="6E2FEB04">
              <w:rPr>
                <w:rFonts w:ascii="Calibri" w:eastAsia="Calibri" w:hAnsi="Calibri" w:cs="Calibri"/>
              </w:rPr>
              <w:t>How accessible is the work?</w:t>
            </w:r>
          </w:p>
        </w:tc>
        <w:tc>
          <w:tcPr>
            <w:tcW w:w="5550" w:type="dxa"/>
            <w:tcBorders>
              <w:left w:val="nil"/>
              <w:right w:val="nil"/>
            </w:tcBorders>
            <w:vAlign w:val="center"/>
          </w:tcPr>
          <w:p w14:paraId="52C6A585" w14:textId="3700EBA6" w:rsidR="6E2FEB04" w:rsidRDefault="6E2FEB04" w:rsidP="6E2FEB04">
            <w:pPr>
              <w:spacing w:line="259" w:lineRule="auto"/>
              <w:rPr>
                <w:rFonts w:ascii="Calibri" w:eastAsia="Calibri" w:hAnsi="Calibri" w:cs="Calibri"/>
              </w:rPr>
            </w:pPr>
            <w:r w:rsidRPr="6E2FEB04">
              <w:rPr>
                <w:rFonts w:ascii="Calibri" w:eastAsia="Calibri" w:hAnsi="Calibri" w:cs="Calibri"/>
              </w:rPr>
              <w:t>Who may or may not be able to use this work? Would a different format provide broader access while still meeting the need?</w:t>
            </w:r>
          </w:p>
          <w:p w14:paraId="2CAF4E11" w14:textId="5608BEBE" w:rsidR="6E2FEB04" w:rsidRDefault="6E2FEB04" w:rsidP="6E2FEB04">
            <w:pPr>
              <w:spacing w:line="259" w:lineRule="auto"/>
              <w:rPr>
                <w:rFonts w:ascii="Calibri" w:eastAsia="Calibri" w:hAnsi="Calibri" w:cs="Calibri"/>
              </w:rPr>
            </w:pPr>
            <w:r w:rsidRPr="6E2FEB04">
              <w:rPr>
                <w:rFonts w:ascii="Calibri" w:eastAsia="Calibri" w:hAnsi="Calibri" w:cs="Calibri"/>
              </w:rPr>
              <w:t>How many obstacles stand between the user and the work? If it is electronic, are users required to download special software or create individual accounts? If it is print, will the item be easy to find, access, and use—or are there barriers (physical or social) preventing full use?</w:t>
            </w:r>
          </w:p>
          <w:p w14:paraId="39ADA2D3" w14:textId="668D4FE6" w:rsidR="6E2FEB04" w:rsidRDefault="6E2FEB04" w:rsidP="6E2FEB04">
            <w:pPr>
              <w:spacing w:line="259" w:lineRule="auto"/>
              <w:rPr>
                <w:rFonts w:ascii="Calibri" w:eastAsia="Calibri" w:hAnsi="Calibri" w:cs="Calibri"/>
              </w:rPr>
            </w:pPr>
            <w:r w:rsidRPr="6E2FEB04">
              <w:rPr>
                <w:rFonts w:ascii="Calibri" w:eastAsia="Calibri" w:hAnsi="Calibri" w:cs="Calibri"/>
              </w:rPr>
              <w:t xml:space="preserve">If this is a print title, is it part of the </w:t>
            </w:r>
            <w:proofErr w:type="spellStart"/>
            <w:r w:rsidRPr="6E2FEB04">
              <w:rPr>
                <w:rFonts w:ascii="Calibri" w:eastAsia="Calibri" w:hAnsi="Calibri" w:cs="Calibri"/>
              </w:rPr>
              <w:t>HathiTrust</w:t>
            </w:r>
            <w:proofErr w:type="spellEnd"/>
            <w:r w:rsidRPr="6E2FEB04">
              <w:rPr>
                <w:rFonts w:ascii="Calibri" w:eastAsia="Calibri" w:hAnsi="Calibri" w:cs="Calibri"/>
              </w:rPr>
              <w:t xml:space="preserve"> corpus?</w:t>
            </w:r>
          </w:p>
          <w:p w14:paraId="416E81EE" w14:textId="11F15AAC" w:rsidR="6E2FEB04" w:rsidRDefault="6E2FEB04" w:rsidP="6E2FEB04">
            <w:pPr>
              <w:spacing w:line="259" w:lineRule="auto"/>
              <w:rPr>
                <w:rFonts w:ascii="Calibri" w:eastAsia="Calibri" w:hAnsi="Calibri" w:cs="Calibri"/>
              </w:rPr>
            </w:pPr>
            <w:r w:rsidRPr="6E2FEB04">
              <w:rPr>
                <w:rFonts w:ascii="Calibri" w:eastAsia="Calibri" w:hAnsi="Calibri" w:cs="Calibri"/>
              </w:rPr>
              <w:t xml:space="preserve">Is there a similar work in a more accessible format or on a more accessible platform that could substitute, instead? </w:t>
            </w:r>
          </w:p>
        </w:tc>
        <w:tc>
          <w:tcPr>
            <w:tcW w:w="1470" w:type="dxa"/>
            <w:tcBorders>
              <w:left w:val="nil"/>
              <w:right w:val="nil"/>
            </w:tcBorders>
            <w:vAlign w:val="center"/>
          </w:tcPr>
          <w:p w14:paraId="69C0407A" w14:textId="53926E00" w:rsidR="6E2FEB04" w:rsidRDefault="6E2FEB04" w:rsidP="6E2FEB04">
            <w:pPr>
              <w:spacing w:line="259" w:lineRule="auto"/>
              <w:rPr>
                <w:rFonts w:ascii="Calibri" w:eastAsia="Calibri" w:hAnsi="Calibri" w:cs="Calibri"/>
              </w:rPr>
            </w:pPr>
            <w:r w:rsidRPr="6E2FEB04">
              <w:rPr>
                <w:rFonts w:ascii="Calibri" w:eastAsia="Calibri" w:hAnsi="Calibri" w:cs="Calibri"/>
              </w:rPr>
              <w:t>Inclusion, Usability</w:t>
            </w:r>
          </w:p>
        </w:tc>
      </w:tr>
      <w:tr w:rsidR="6E2FEB04" w14:paraId="7B2A9E7F" w14:textId="77777777" w:rsidTr="1FB433E3">
        <w:tc>
          <w:tcPr>
            <w:tcW w:w="2325" w:type="dxa"/>
            <w:tcBorders>
              <w:left w:val="nil"/>
              <w:right w:val="nil"/>
            </w:tcBorders>
            <w:vAlign w:val="center"/>
          </w:tcPr>
          <w:p w14:paraId="0BA6FFBE" w14:textId="323CCC08" w:rsidR="6E2FEB04" w:rsidRDefault="6E2FEB04" w:rsidP="6E2FEB04">
            <w:pPr>
              <w:spacing w:line="259" w:lineRule="auto"/>
              <w:rPr>
                <w:rFonts w:ascii="Calibri" w:eastAsia="Calibri" w:hAnsi="Calibri" w:cs="Calibri"/>
              </w:rPr>
            </w:pPr>
            <w:r w:rsidRPr="6E2FEB04">
              <w:rPr>
                <w:rFonts w:ascii="Calibri" w:eastAsia="Calibri" w:hAnsi="Calibri" w:cs="Calibri"/>
              </w:rPr>
              <w:t>How discoverable is the work?</w:t>
            </w:r>
          </w:p>
        </w:tc>
        <w:tc>
          <w:tcPr>
            <w:tcW w:w="5550" w:type="dxa"/>
            <w:tcBorders>
              <w:left w:val="nil"/>
              <w:right w:val="nil"/>
            </w:tcBorders>
            <w:vAlign w:val="center"/>
          </w:tcPr>
          <w:p w14:paraId="7A4D1CF4" w14:textId="46E03F2A" w:rsidR="6E2FEB04" w:rsidRDefault="6E2FEB04" w:rsidP="1FB433E3">
            <w:pPr>
              <w:spacing w:line="259" w:lineRule="auto"/>
              <w:rPr>
                <w:rFonts w:ascii="Calibri" w:eastAsia="Calibri" w:hAnsi="Calibri" w:cs="Calibri"/>
              </w:rPr>
            </w:pPr>
            <w:r w:rsidRPr="1FB433E3">
              <w:rPr>
                <w:rFonts w:ascii="Calibri" w:eastAsia="Calibri" w:hAnsi="Calibri" w:cs="Calibri"/>
              </w:rPr>
              <w:t xml:space="preserve">Will the underrepresented aspects of this work that drove its acquisition be </w:t>
            </w:r>
            <w:r w:rsidR="2A31E372" w:rsidRPr="1FB433E3">
              <w:rPr>
                <w:rFonts w:ascii="Calibri" w:eastAsia="Calibri" w:hAnsi="Calibri" w:cs="Calibri"/>
              </w:rPr>
              <w:t xml:space="preserve">visible </w:t>
            </w:r>
            <w:r w:rsidRPr="1FB433E3">
              <w:rPr>
                <w:rFonts w:ascii="Calibri" w:eastAsia="Calibri" w:hAnsi="Calibri" w:cs="Calibri"/>
              </w:rPr>
              <w:t xml:space="preserve">in the catalog? </w:t>
            </w:r>
            <w:r w:rsidR="5602F906" w:rsidRPr="1FB433E3">
              <w:rPr>
                <w:rFonts w:ascii="Calibri" w:eastAsia="Calibri" w:hAnsi="Calibri" w:cs="Calibri"/>
              </w:rPr>
              <w:t xml:space="preserve"> Could Libraries personnel enhance the records in-house if needed?</w:t>
            </w:r>
          </w:p>
        </w:tc>
        <w:tc>
          <w:tcPr>
            <w:tcW w:w="1470" w:type="dxa"/>
            <w:tcBorders>
              <w:left w:val="nil"/>
              <w:right w:val="nil"/>
            </w:tcBorders>
            <w:vAlign w:val="center"/>
          </w:tcPr>
          <w:p w14:paraId="694CFE1A" w14:textId="572EA92C" w:rsidR="6E2FEB04" w:rsidRDefault="6E2FEB04" w:rsidP="6E2FEB04">
            <w:pPr>
              <w:spacing w:line="259" w:lineRule="auto"/>
              <w:rPr>
                <w:rFonts w:ascii="Calibri" w:eastAsia="Calibri" w:hAnsi="Calibri" w:cs="Calibri"/>
              </w:rPr>
            </w:pPr>
            <w:r w:rsidRPr="6E2FEB04">
              <w:rPr>
                <w:rFonts w:ascii="Calibri" w:eastAsia="Calibri" w:hAnsi="Calibri" w:cs="Calibri"/>
              </w:rPr>
              <w:t>Inclusion</w:t>
            </w:r>
          </w:p>
        </w:tc>
      </w:tr>
      <w:tr w:rsidR="6E2FEB04" w14:paraId="767E567D" w14:textId="77777777" w:rsidTr="1FB433E3">
        <w:tc>
          <w:tcPr>
            <w:tcW w:w="2325" w:type="dxa"/>
            <w:tcBorders>
              <w:left w:val="nil"/>
              <w:right w:val="nil"/>
            </w:tcBorders>
            <w:vAlign w:val="center"/>
          </w:tcPr>
          <w:p w14:paraId="0BB97CE1" w14:textId="34EF3731" w:rsidR="6E2FEB04" w:rsidRDefault="6E2FEB04" w:rsidP="6E2FEB04">
            <w:pPr>
              <w:spacing w:line="259" w:lineRule="auto"/>
              <w:rPr>
                <w:rFonts w:ascii="Calibri" w:eastAsia="Calibri" w:hAnsi="Calibri" w:cs="Calibri"/>
              </w:rPr>
            </w:pPr>
            <w:r w:rsidRPr="6E2FEB04">
              <w:rPr>
                <w:rFonts w:ascii="Calibri" w:eastAsia="Calibri" w:hAnsi="Calibri" w:cs="Calibri"/>
              </w:rPr>
              <w:t>How have stakeholders been involved in identifying collection focuses?</w:t>
            </w:r>
          </w:p>
        </w:tc>
        <w:tc>
          <w:tcPr>
            <w:tcW w:w="5550" w:type="dxa"/>
            <w:tcBorders>
              <w:left w:val="nil"/>
              <w:right w:val="nil"/>
            </w:tcBorders>
            <w:vAlign w:val="center"/>
          </w:tcPr>
          <w:p w14:paraId="743489CD" w14:textId="1BAF258B" w:rsidR="6E2FEB04" w:rsidRDefault="6E2FEB04" w:rsidP="6E2FEB04">
            <w:pPr>
              <w:spacing w:line="259" w:lineRule="auto"/>
              <w:rPr>
                <w:rFonts w:ascii="Calibri" w:eastAsia="Calibri" w:hAnsi="Calibri" w:cs="Calibri"/>
              </w:rPr>
            </w:pPr>
            <w:r w:rsidRPr="6E2FEB04">
              <w:rPr>
                <w:rFonts w:ascii="Calibri" w:eastAsia="Calibri" w:hAnsi="Calibri" w:cs="Calibri"/>
              </w:rPr>
              <w:t xml:space="preserve">What do we know about emerging areas of research and study based on Studio interactions and other reference inquiries? </w:t>
            </w:r>
          </w:p>
        </w:tc>
        <w:tc>
          <w:tcPr>
            <w:tcW w:w="1470" w:type="dxa"/>
            <w:tcBorders>
              <w:left w:val="nil"/>
              <w:right w:val="nil"/>
            </w:tcBorders>
            <w:vAlign w:val="center"/>
          </w:tcPr>
          <w:p w14:paraId="3AB70D34" w14:textId="172EE02B" w:rsidR="6E2FEB04" w:rsidRDefault="6E2FEB04" w:rsidP="6E2FEB04">
            <w:pPr>
              <w:spacing w:line="259" w:lineRule="auto"/>
              <w:rPr>
                <w:rFonts w:ascii="Calibri" w:eastAsia="Calibri" w:hAnsi="Calibri" w:cs="Calibri"/>
              </w:rPr>
            </w:pPr>
            <w:r w:rsidRPr="6E2FEB04">
              <w:rPr>
                <w:rFonts w:ascii="Calibri" w:eastAsia="Calibri" w:hAnsi="Calibri" w:cs="Calibri"/>
              </w:rPr>
              <w:t>Engagement</w:t>
            </w:r>
          </w:p>
        </w:tc>
      </w:tr>
      <w:tr w:rsidR="6E2FEB04" w14:paraId="64875FD3" w14:textId="77777777" w:rsidTr="1FB433E3">
        <w:tc>
          <w:tcPr>
            <w:tcW w:w="2325" w:type="dxa"/>
            <w:tcBorders>
              <w:left w:val="nil"/>
              <w:bottom w:val="nil"/>
              <w:right w:val="nil"/>
            </w:tcBorders>
            <w:vAlign w:val="center"/>
          </w:tcPr>
          <w:p w14:paraId="0117E85C" w14:textId="591F1265" w:rsidR="6E2FEB04" w:rsidRDefault="6E2FEB04" w:rsidP="6E2FEB04">
            <w:pPr>
              <w:spacing w:line="259" w:lineRule="auto"/>
              <w:rPr>
                <w:rFonts w:ascii="Calibri" w:eastAsia="Calibri" w:hAnsi="Calibri" w:cs="Calibri"/>
              </w:rPr>
            </w:pPr>
            <w:r w:rsidRPr="6E2FEB04">
              <w:rPr>
                <w:rFonts w:ascii="Calibri" w:eastAsia="Calibri" w:hAnsi="Calibri" w:cs="Calibri"/>
              </w:rPr>
              <w:t>How will stakeholders be made aware of relevant acquisitions?</w:t>
            </w:r>
          </w:p>
        </w:tc>
        <w:tc>
          <w:tcPr>
            <w:tcW w:w="5550" w:type="dxa"/>
            <w:tcBorders>
              <w:left w:val="nil"/>
              <w:bottom w:val="nil"/>
              <w:right w:val="nil"/>
            </w:tcBorders>
            <w:vAlign w:val="center"/>
          </w:tcPr>
          <w:p w14:paraId="04D7899A" w14:textId="26DFC097" w:rsidR="6E2FEB04" w:rsidRDefault="6E2FEB04" w:rsidP="6E2FEB04">
            <w:pPr>
              <w:spacing w:line="259" w:lineRule="auto"/>
              <w:rPr>
                <w:rFonts w:ascii="Calibri" w:eastAsia="Calibri" w:hAnsi="Calibri" w:cs="Calibri"/>
              </w:rPr>
            </w:pPr>
            <w:r w:rsidRPr="6E2FEB04">
              <w:rPr>
                <w:rFonts w:ascii="Calibri" w:eastAsia="Calibri" w:hAnsi="Calibri" w:cs="Calibri"/>
              </w:rPr>
              <w:t xml:space="preserve">Will this title have broad appeal, or will it be of interest to a more targeted group of users? </w:t>
            </w:r>
          </w:p>
        </w:tc>
        <w:tc>
          <w:tcPr>
            <w:tcW w:w="1470" w:type="dxa"/>
            <w:tcBorders>
              <w:left w:val="nil"/>
              <w:bottom w:val="nil"/>
              <w:right w:val="nil"/>
            </w:tcBorders>
            <w:vAlign w:val="center"/>
          </w:tcPr>
          <w:p w14:paraId="2337B8E5" w14:textId="4B5F797B" w:rsidR="6E2FEB04" w:rsidRDefault="6E2FEB04" w:rsidP="6E2FEB04">
            <w:pPr>
              <w:spacing w:line="259" w:lineRule="auto"/>
              <w:rPr>
                <w:rFonts w:ascii="Calibri" w:eastAsia="Calibri" w:hAnsi="Calibri" w:cs="Calibri"/>
              </w:rPr>
            </w:pPr>
            <w:r w:rsidRPr="6E2FEB04">
              <w:rPr>
                <w:rFonts w:ascii="Calibri" w:eastAsia="Calibri" w:hAnsi="Calibri" w:cs="Calibri"/>
              </w:rPr>
              <w:t>Engagement</w:t>
            </w:r>
          </w:p>
        </w:tc>
      </w:tr>
    </w:tbl>
    <w:p w14:paraId="352B2209" w14:textId="224A7D53" w:rsidR="6E2FEB04" w:rsidRDefault="6E2FEB04" w:rsidP="6E2FEB04">
      <w:pPr>
        <w:rPr>
          <w:rFonts w:ascii="Calibri" w:eastAsia="Calibri" w:hAnsi="Calibri" w:cs="Calibri"/>
          <w:color w:val="000000" w:themeColor="text1"/>
        </w:rPr>
      </w:pPr>
    </w:p>
    <w:p w14:paraId="7974969A" w14:textId="1DBF54AF" w:rsidR="6088579D" w:rsidRDefault="6088579D" w:rsidP="6E2FEB04">
      <w:r w:rsidRPr="6E2FEB04">
        <w:rPr>
          <w:rFonts w:ascii="Calibri" w:eastAsia="Calibri" w:hAnsi="Calibri" w:cs="Calibri"/>
          <w:color w:val="000000" w:themeColor="text1"/>
        </w:rPr>
        <w:t xml:space="preserve">PCD allocations, acquisitions, and methods will be assessed regularly to ensure we are meeting the </w:t>
      </w:r>
      <w:proofErr w:type="gramStart"/>
      <w:r w:rsidRPr="6E2FEB04">
        <w:rPr>
          <w:rFonts w:ascii="Calibri" w:eastAsia="Calibri" w:hAnsi="Calibri" w:cs="Calibri"/>
          <w:color w:val="000000" w:themeColor="text1"/>
        </w:rPr>
        <w:t>Libraries’</w:t>
      </w:r>
      <w:proofErr w:type="gramEnd"/>
      <w:r w:rsidRPr="6E2FEB04">
        <w:rPr>
          <w:rFonts w:ascii="Calibri" w:eastAsia="Calibri" w:hAnsi="Calibri" w:cs="Calibri"/>
          <w:color w:val="000000" w:themeColor="text1"/>
        </w:rPr>
        <w:t xml:space="preserve"> collection development goals. </w:t>
      </w:r>
      <w:r w:rsidRPr="6E2FEB04">
        <w:rPr>
          <w:rFonts w:ascii="Calibri" w:eastAsia="Calibri" w:hAnsi="Calibri" w:cs="Calibri"/>
        </w:rPr>
        <w:t xml:space="preserve"> </w:t>
      </w:r>
    </w:p>
    <w:p w14:paraId="47125AE3" w14:textId="5899EDE2" w:rsidR="6E2FEB04" w:rsidRDefault="6E2FEB04" w:rsidP="6E2FEB04">
      <w:pPr>
        <w:rPr>
          <w:rFonts w:ascii="Calibri" w:eastAsia="Calibri" w:hAnsi="Calibri" w:cs="Calibri"/>
        </w:rPr>
      </w:pPr>
    </w:p>
    <w:p w14:paraId="6A63EAA9" w14:textId="2F434443" w:rsidR="712DC5EB" w:rsidRDefault="11ADF773" w:rsidP="7598556C">
      <w:pPr>
        <w:pStyle w:val="Heading3"/>
        <w:rPr>
          <w:rFonts w:ascii="Calibri Light" w:hAnsi="Calibri Light"/>
          <w:color w:val="1F3763"/>
        </w:rPr>
      </w:pPr>
      <w:bookmarkStart w:id="26" w:name="_Toc1906342573"/>
      <w:r w:rsidRPr="7C6FCF25">
        <w:rPr>
          <w:rFonts w:ascii="Calibri Light" w:hAnsi="Calibri Light"/>
          <w:color w:val="1F3763"/>
        </w:rPr>
        <w:t>Approval Plan Collection Development</w:t>
      </w:r>
      <w:bookmarkEnd w:id="26"/>
    </w:p>
    <w:p w14:paraId="3ADCE46C" w14:textId="4C2DF5E4" w:rsidR="0EA01DCA" w:rsidRDefault="052A79C6" w:rsidP="3310B83A">
      <w:pPr>
        <w:spacing w:after="0"/>
        <w:rPr>
          <w:rFonts w:eastAsiaTheme="minorEastAsia"/>
        </w:rPr>
      </w:pPr>
      <w:r w:rsidRPr="3310B83A">
        <w:rPr>
          <w:rFonts w:eastAsiaTheme="minorEastAsia"/>
        </w:rPr>
        <w:t>Western uses a</w:t>
      </w:r>
      <w:r w:rsidR="0EA01DCA" w:rsidRPr="3310B83A">
        <w:rPr>
          <w:rFonts w:eastAsiaTheme="minorEastAsia"/>
        </w:rPr>
        <w:t>n approval plan</w:t>
      </w:r>
      <w:r w:rsidR="3DEBF2AC" w:rsidRPr="3310B83A">
        <w:rPr>
          <w:rFonts w:eastAsiaTheme="minorEastAsia"/>
        </w:rPr>
        <w:t xml:space="preserve"> to streamline the acquisition of books that meet a pre-determined set of parameters (known as a profile). The approval plan vendor ships titles</w:t>
      </w:r>
      <w:r w:rsidR="714A1926" w:rsidRPr="3310B83A">
        <w:rPr>
          <w:rFonts w:eastAsiaTheme="minorEastAsia"/>
        </w:rPr>
        <w:t xml:space="preserve"> that match against Western’s profile</w:t>
      </w:r>
      <w:r w:rsidR="3DEBF2AC" w:rsidRPr="3310B83A">
        <w:rPr>
          <w:rFonts w:eastAsiaTheme="minorEastAsia"/>
        </w:rPr>
        <w:t xml:space="preserve"> directly to the </w:t>
      </w:r>
      <w:proofErr w:type="gramStart"/>
      <w:r w:rsidR="3DEBF2AC" w:rsidRPr="3310B83A">
        <w:rPr>
          <w:rFonts w:eastAsiaTheme="minorEastAsia"/>
        </w:rPr>
        <w:t>Libraries</w:t>
      </w:r>
      <w:proofErr w:type="gramEnd"/>
      <w:r w:rsidR="3DEBF2AC" w:rsidRPr="3310B83A">
        <w:rPr>
          <w:rFonts w:eastAsiaTheme="minorEastAsia"/>
        </w:rPr>
        <w:t xml:space="preserve"> for inclusion in the main circulating collection. </w:t>
      </w:r>
    </w:p>
    <w:p w14:paraId="7DA3F9E7" w14:textId="2DCDEA9F" w:rsidR="3EE07097" w:rsidRDefault="3EE07097" w:rsidP="3310B83A">
      <w:pPr>
        <w:spacing w:after="0"/>
        <w:rPr>
          <w:rFonts w:eastAsiaTheme="minorEastAsia"/>
        </w:rPr>
      </w:pPr>
    </w:p>
    <w:p w14:paraId="03E590A5" w14:textId="7583C174" w:rsidR="3EE07097" w:rsidRDefault="3EE07097" w:rsidP="3310B83A">
      <w:pPr>
        <w:spacing w:after="0"/>
        <w:rPr>
          <w:rFonts w:eastAsiaTheme="minorEastAsia"/>
        </w:rPr>
      </w:pPr>
      <w:r w:rsidRPr="1FB433E3">
        <w:rPr>
          <w:rFonts w:eastAsiaTheme="minorEastAsia"/>
        </w:rPr>
        <w:t xml:space="preserve">The purpose of the </w:t>
      </w:r>
      <w:r w:rsidR="37D576A6" w:rsidRPr="1FB433E3">
        <w:rPr>
          <w:rFonts w:eastAsiaTheme="minorEastAsia"/>
        </w:rPr>
        <w:t>ap</w:t>
      </w:r>
      <w:r w:rsidRPr="1FB433E3">
        <w:rPr>
          <w:rFonts w:eastAsiaTheme="minorEastAsia"/>
        </w:rPr>
        <w:t xml:space="preserve">proval </w:t>
      </w:r>
      <w:r w:rsidR="5826B054" w:rsidRPr="1FB433E3">
        <w:rPr>
          <w:rFonts w:eastAsiaTheme="minorEastAsia"/>
        </w:rPr>
        <w:t>p</w:t>
      </w:r>
      <w:r w:rsidRPr="1FB433E3">
        <w:rPr>
          <w:rFonts w:eastAsiaTheme="minorEastAsia"/>
        </w:rPr>
        <w:t xml:space="preserve">lan within the </w:t>
      </w:r>
      <w:proofErr w:type="gramStart"/>
      <w:r w:rsidRPr="1FB433E3">
        <w:rPr>
          <w:rFonts w:eastAsiaTheme="minorEastAsia"/>
        </w:rPr>
        <w:t>Libraries’</w:t>
      </w:r>
      <w:proofErr w:type="gramEnd"/>
      <w:r w:rsidRPr="1FB433E3">
        <w:rPr>
          <w:rFonts w:eastAsiaTheme="minorEastAsia"/>
        </w:rPr>
        <w:t xml:space="preserve"> portfolio of collection development strategies is to:</w:t>
      </w:r>
    </w:p>
    <w:p w14:paraId="410EC355" w14:textId="05D8BFD6" w:rsidR="3EE07097" w:rsidRDefault="3EE07097" w:rsidP="3310B83A">
      <w:pPr>
        <w:pStyle w:val="ListParagraph"/>
        <w:numPr>
          <w:ilvl w:val="0"/>
          <w:numId w:val="5"/>
        </w:numPr>
        <w:spacing w:after="0" w:line="240" w:lineRule="auto"/>
        <w:rPr>
          <w:rFonts w:asciiTheme="minorEastAsia" w:eastAsiaTheme="minorEastAsia" w:hAnsiTheme="minorEastAsia" w:cstheme="minorEastAsia"/>
        </w:rPr>
      </w:pPr>
      <w:r w:rsidRPr="3310B83A">
        <w:rPr>
          <w:rFonts w:eastAsiaTheme="minorEastAsia"/>
        </w:rPr>
        <w:t xml:space="preserve">Meet user needs implied in </w:t>
      </w:r>
      <w:r w:rsidRPr="3310B83A">
        <w:rPr>
          <w:rFonts w:ascii="Calibri" w:eastAsia="Calibri" w:hAnsi="Calibri" w:cs="Calibri"/>
          <w:color w:val="000000" w:themeColor="text1"/>
        </w:rPr>
        <w:t>circulation</w:t>
      </w:r>
      <w:r w:rsidRPr="3310B83A">
        <w:rPr>
          <w:rFonts w:eastAsiaTheme="minorEastAsia"/>
        </w:rPr>
        <w:t xml:space="preserve"> and resource sharing rates</w:t>
      </w:r>
    </w:p>
    <w:p w14:paraId="3DD3619F" w14:textId="0881CD04" w:rsidR="3EE07097" w:rsidRDefault="3EE07097" w:rsidP="3310B83A">
      <w:pPr>
        <w:pStyle w:val="ListParagraph"/>
        <w:numPr>
          <w:ilvl w:val="0"/>
          <w:numId w:val="5"/>
        </w:numPr>
        <w:spacing w:after="0" w:line="240" w:lineRule="auto"/>
      </w:pPr>
      <w:r w:rsidRPr="3310B83A">
        <w:rPr>
          <w:rFonts w:eastAsiaTheme="minorEastAsia"/>
        </w:rPr>
        <w:t>Acquire core, curricular-relevant materials</w:t>
      </w:r>
    </w:p>
    <w:p w14:paraId="57ADF795" w14:textId="552D6E4D" w:rsidR="3310B83A" w:rsidRDefault="3310B83A" w:rsidP="3310B83A">
      <w:pPr>
        <w:spacing w:after="0"/>
        <w:rPr>
          <w:rFonts w:eastAsiaTheme="minorEastAsia"/>
        </w:rPr>
      </w:pPr>
    </w:p>
    <w:p w14:paraId="62B6A109" w14:textId="4A195E30" w:rsidR="3EE07097" w:rsidRDefault="3EE07097" w:rsidP="3310B83A">
      <w:pPr>
        <w:spacing w:after="0"/>
        <w:rPr>
          <w:rFonts w:eastAsiaTheme="minorEastAsia"/>
        </w:rPr>
      </w:pPr>
      <w:r w:rsidRPr="3310B83A">
        <w:rPr>
          <w:rFonts w:eastAsiaTheme="minorEastAsia"/>
        </w:rPr>
        <w:t>Within an overall allocation, the approval plan is scoped based on:</w:t>
      </w:r>
    </w:p>
    <w:p w14:paraId="505F7CA8" w14:textId="609B6D76" w:rsidR="656FE72A" w:rsidRDefault="656FE72A" w:rsidP="3310B83A">
      <w:pPr>
        <w:pStyle w:val="ListParagraph"/>
        <w:numPr>
          <w:ilvl w:val="0"/>
          <w:numId w:val="1"/>
        </w:numPr>
        <w:spacing w:after="0"/>
        <w:rPr>
          <w:rFonts w:eastAsiaTheme="minorEastAsia"/>
        </w:rPr>
      </w:pPr>
      <w:r w:rsidRPr="3310B83A">
        <w:rPr>
          <w:rFonts w:eastAsiaTheme="minorEastAsia"/>
        </w:rPr>
        <w:t>Usage of the local collection compared against size of the local collection</w:t>
      </w:r>
    </w:p>
    <w:p w14:paraId="6625765E" w14:textId="658C4AEB" w:rsidR="656FE72A" w:rsidRDefault="656FE72A" w:rsidP="3310B83A">
      <w:pPr>
        <w:pStyle w:val="ListParagraph"/>
        <w:numPr>
          <w:ilvl w:val="0"/>
          <w:numId w:val="1"/>
        </w:numPr>
        <w:spacing w:after="0"/>
        <w:rPr>
          <w:rFonts w:eastAsiaTheme="minorEastAsia"/>
        </w:rPr>
      </w:pPr>
      <w:r w:rsidRPr="3310B83A">
        <w:rPr>
          <w:rFonts w:eastAsiaTheme="minorEastAsia"/>
        </w:rPr>
        <w:t>User reliance on resource sharing (I.e., Summit and ILL)</w:t>
      </w:r>
      <w:r w:rsidR="206B9BF3" w:rsidRPr="3310B83A">
        <w:rPr>
          <w:rFonts w:eastAsiaTheme="minorEastAsia"/>
        </w:rPr>
        <w:t xml:space="preserve"> within each subject area</w:t>
      </w:r>
    </w:p>
    <w:p w14:paraId="3132BD6D" w14:textId="3E332BBC" w:rsidR="206B9BF3" w:rsidRDefault="206B9BF3" w:rsidP="3310B83A">
      <w:pPr>
        <w:pStyle w:val="ListParagraph"/>
        <w:numPr>
          <w:ilvl w:val="0"/>
          <w:numId w:val="1"/>
        </w:numPr>
        <w:spacing w:after="0"/>
        <w:rPr>
          <w:rFonts w:eastAsiaTheme="minorEastAsia"/>
        </w:rPr>
      </w:pPr>
      <w:r w:rsidRPr="3310B83A">
        <w:rPr>
          <w:rFonts w:eastAsiaTheme="minorEastAsia"/>
        </w:rPr>
        <w:lastRenderedPageBreak/>
        <w:t>Qualitative input from subject librarians</w:t>
      </w:r>
    </w:p>
    <w:p w14:paraId="0E9437E2" w14:textId="0036C09A" w:rsidR="3310B83A" w:rsidRDefault="3310B83A" w:rsidP="3310B83A">
      <w:pPr>
        <w:spacing w:after="0"/>
        <w:rPr>
          <w:rFonts w:eastAsiaTheme="minorEastAsia"/>
        </w:rPr>
      </w:pPr>
    </w:p>
    <w:p w14:paraId="5EFDDEF8" w14:textId="346A10ED" w:rsidR="3EE07097" w:rsidRDefault="3EE07097" w:rsidP="3310B83A">
      <w:pPr>
        <w:spacing w:after="0"/>
        <w:rPr>
          <w:rFonts w:eastAsiaTheme="minorEastAsia"/>
        </w:rPr>
      </w:pPr>
      <w:r w:rsidRPr="3310B83A">
        <w:rPr>
          <w:rFonts w:eastAsiaTheme="minorEastAsia"/>
        </w:rPr>
        <w:t xml:space="preserve">The approval plan is assessed </w:t>
      </w:r>
      <w:r w:rsidR="0F80196B" w:rsidRPr="3310B83A">
        <w:rPr>
          <w:rFonts w:eastAsiaTheme="minorEastAsia"/>
        </w:rPr>
        <w:t xml:space="preserve">periodically </w:t>
      </w:r>
      <w:r w:rsidRPr="3310B83A">
        <w:rPr>
          <w:rFonts w:eastAsiaTheme="minorEastAsia"/>
        </w:rPr>
        <w:t xml:space="preserve">to ensure we are meeting the </w:t>
      </w:r>
      <w:proofErr w:type="gramStart"/>
      <w:r w:rsidRPr="3310B83A">
        <w:rPr>
          <w:rFonts w:eastAsiaTheme="minorEastAsia"/>
        </w:rPr>
        <w:t>Libraries’</w:t>
      </w:r>
      <w:proofErr w:type="gramEnd"/>
      <w:r w:rsidRPr="3310B83A">
        <w:rPr>
          <w:rFonts w:eastAsiaTheme="minorEastAsia"/>
        </w:rPr>
        <w:t xml:space="preserve"> collection development goals. </w:t>
      </w:r>
    </w:p>
    <w:p w14:paraId="425E032C" w14:textId="7A8A054B" w:rsidR="26DB00FF" w:rsidRDefault="26DB00FF" w:rsidP="26DB00FF">
      <w:pPr>
        <w:rPr>
          <w:rFonts w:eastAsiaTheme="minorEastAsia"/>
        </w:rPr>
      </w:pPr>
    </w:p>
    <w:p w14:paraId="29E5097C" w14:textId="2A2FF6DA" w:rsidR="57E184A4" w:rsidRDefault="57E184A4" w:rsidP="6E2FEB04">
      <w:pPr>
        <w:pStyle w:val="Heading3"/>
        <w:rPr>
          <w:rFonts w:ascii="Calibri Light" w:hAnsi="Calibri Light"/>
          <w:color w:val="1F3763"/>
        </w:rPr>
      </w:pPr>
      <w:bookmarkStart w:id="27" w:name="_Toc1620365706"/>
      <w:r w:rsidRPr="7C6FCF25">
        <w:rPr>
          <w:rFonts w:ascii="Calibri Light" w:hAnsi="Calibri Light"/>
          <w:color w:val="1F3763"/>
        </w:rPr>
        <w:t>Demand-Driven Acquisitions (DDA)</w:t>
      </w:r>
      <w:bookmarkEnd w:id="27"/>
    </w:p>
    <w:p w14:paraId="2E91D1B0" w14:textId="7B21096C" w:rsidR="36230A3F" w:rsidRDefault="00934604" w:rsidP="6E2FEB04">
      <w:pPr>
        <w:spacing w:after="0" w:line="240" w:lineRule="auto"/>
        <w:rPr>
          <w:rFonts w:ascii="Calibri" w:eastAsia="Calibri" w:hAnsi="Calibri" w:cs="Calibri"/>
          <w:color w:val="000000" w:themeColor="text1"/>
        </w:rPr>
      </w:pPr>
      <w:r w:rsidRPr="26DB00FF">
        <w:rPr>
          <w:rFonts w:ascii="Calibri" w:eastAsia="Calibri" w:hAnsi="Calibri" w:cs="Calibri"/>
          <w:color w:val="000000" w:themeColor="text1"/>
        </w:rPr>
        <w:t xml:space="preserve">Western </w:t>
      </w:r>
      <w:r w:rsidR="00504603" w:rsidRPr="26DB00FF">
        <w:rPr>
          <w:rFonts w:ascii="Calibri" w:eastAsia="Calibri" w:hAnsi="Calibri" w:cs="Calibri"/>
          <w:color w:val="000000" w:themeColor="text1"/>
        </w:rPr>
        <w:t xml:space="preserve">utilizes </w:t>
      </w:r>
      <w:r w:rsidR="36230A3F" w:rsidRPr="26DB00FF">
        <w:rPr>
          <w:rFonts w:ascii="Calibri" w:eastAsia="Calibri" w:hAnsi="Calibri" w:cs="Calibri"/>
          <w:color w:val="000000" w:themeColor="text1"/>
        </w:rPr>
        <w:t>Demand-Driven Acquisitions (DDA)</w:t>
      </w:r>
      <w:r w:rsidR="00504603" w:rsidRPr="26DB00FF">
        <w:rPr>
          <w:rFonts w:ascii="Calibri" w:eastAsia="Calibri" w:hAnsi="Calibri" w:cs="Calibri"/>
          <w:color w:val="000000" w:themeColor="text1"/>
        </w:rPr>
        <w:t xml:space="preserve"> to build </w:t>
      </w:r>
      <w:r w:rsidR="36230A3F" w:rsidRPr="26DB00FF">
        <w:rPr>
          <w:rFonts w:ascii="Calibri" w:eastAsia="Calibri" w:hAnsi="Calibri" w:cs="Calibri"/>
          <w:color w:val="000000" w:themeColor="text1"/>
        </w:rPr>
        <w:t xml:space="preserve">its collection based on specific purchase requests from library users. </w:t>
      </w:r>
    </w:p>
    <w:p w14:paraId="312DB744" w14:textId="5949F2CF" w:rsidR="6E2FEB04" w:rsidRDefault="6E2FEB04" w:rsidP="6E2FEB04">
      <w:pPr>
        <w:spacing w:after="0" w:line="240" w:lineRule="auto"/>
        <w:rPr>
          <w:rFonts w:ascii="Calibri" w:eastAsia="Calibri" w:hAnsi="Calibri" w:cs="Calibri"/>
          <w:color w:val="000000" w:themeColor="text1"/>
        </w:rPr>
      </w:pPr>
    </w:p>
    <w:p w14:paraId="7B0B1636" w14:textId="4DE76865" w:rsidR="7A592723" w:rsidRDefault="7A592723" w:rsidP="6E2FEB04">
      <w:pPr>
        <w:spacing w:after="0" w:line="240" w:lineRule="auto"/>
        <w:rPr>
          <w:rFonts w:ascii="Calibri" w:eastAsia="Calibri" w:hAnsi="Calibri" w:cs="Calibri"/>
          <w:color w:val="000000" w:themeColor="text1"/>
        </w:rPr>
      </w:pPr>
      <w:r w:rsidRPr="336E9611">
        <w:rPr>
          <w:rFonts w:ascii="Calibri" w:eastAsia="Calibri" w:hAnsi="Calibri" w:cs="Calibri"/>
          <w:color w:val="000000" w:themeColor="text1"/>
        </w:rPr>
        <w:t xml:space="preserve">The </w:t>
      </w:r>
      <w:r w:rsidR="57E184A4" w:rsidRPr="336E9611">
        <w:rPr>
          <w:rFonts w:ascii="Calibri" w:eastAsia="Calibri" w:hAnsi="Calibri" w:cs="Calibri"/>
          <w:color w:val="000000" w:themeColor="text1"/>
        </w:rPr>
        <w:t>purpose of DDA within the Libraries’ portfolio of collection development strategies is to:</w:t>
      </w:r>
    </w:p>
    <w:p w14:paraId="1F5CAA55" w14:textId="11437C44" w:rsidR="57E184A4" w:rsidRDefault="57E184A4" w:rsidP="6E2FEB04">
      <w:pPr>
        <w:pStyle w:val="ListParagraph"/>
        <w:numPr>
          <w:ilvl w:val="0"/>
          <w:numId w:val="5"/>
        </w:numPr>
        <w:spacing w:after="0" w:line="240" w:lineRule="auto"/>
        <w:rPr>
          <w:color w:val="000000" w:themeColor="text1"/>
        </w:rPr>
      </w:pPr>
      <w:r w:rsidRPr="6E2FEB04">
        <w:rPr>
          <w:rFonts w:ascii="Calibri" w:eastAsia="Calibri" w:hAnsi="Calibri" w:cs="Calibri"/>
          <w:color w:val="000000" w:themeColor="text1"/>
        </w:rPr>
        <w:t xml:space="preserve">Meet user needs in a timely and responsive way </w:t>
      </w:r>
    </w:p>
    <w:p w14:paraId="25D00F4E" w14:textId="312F8C7A" w:rsidR="57E184A4" w:rsidRDefault="57E184A4" w:rsidP="6E2FEB04">
      <w:pPr>
        <w:pStyle w:val="ListParagraph"/>
        <w:numPr>
          <w:ilvl w:val="0"/>
          <w:numId w:val="5"/>
        </w:numPr>
        <w:spacing w:after="0" w:line="240" w:lineRule="auto"/>
        <w:rPr>
          <w:rFonts w:eastAsiaTheme="minorEastAsia"/>
          <w:color w:val="000000" w:themeColor="text1"/>
        </w:rPr>
      </w:pPr>
      <w:r w:rsidRPr="6E2FEB04">
        <w:rPr>
          <w:rFonts w:ascii="Calibri" w:eastAsia="Calibri" w:hAnsi="Calibri" w:cs="Calibri"/>
          <w:color w:val="000000" w:themeColor="text1"/>
        </w:rPr>
        <w:t>Address specific curricular, extracurricular, and research needs</w:t>
      </w:r>
      <w:r w:rsidR="44540C2F" w:rsidRPr="6E2FEB04">
        <w:rPr>
          <w:rFonts w:ascii="Calibri" w:eastAsia="Calibri" w:hAnsi="Calibri" w:cs="Calibri"/>
          <w:color w:val="000000" w:themeColor="text1"/>
        </w:rPr>
        <w:t xml:space="preserve"> not met by other approaches to collection development</w:t>
      </w:r>
    </w:p>
    <w:p w14:paraId="6562386B" w14:textId="7F37F9AA" w:rsidR="6E2FEB04" w:rsidRDefault="6E2FEB04" w:rsidP="6E2FEB04">
      <w:pPr>
        <w:spacing w:after="0" w:line="240" w:lineRule="auto"/>
        <w:rPr>
          <w:rFonts w:ascii="Calibri" w:eastAsia="Calibri" w:hAnsi="Calibri" w:cs="Calibri"/>
          <w:color w:val="000000" w:themeColor="text1"/>
        </w:rPr>
      </w:pPr>
    </w:p>
    <w:p w14:paraId="7084B7CE" w14:textId="216EA968" w:rsidR="57E184A4" w:rsidRDefault="4D032277" w:rsidP="26DB00FF">
      <w:pPr>
        <w:spacing w:after="0" w:line="240" w:lineRule="auto"/>
        <w:rPr>
          <w:rFonts w:ascii="Calibri" w:eastAsia="Calibri" w:hAnsi="Calibri" w:cs="Calibri"/>
          <w:color w:val="000000" w:themeColor="text1"/>
        </w:rPr>
      </w:pPr>
      <w:r w:rsidRPr="7C6FCF25">
        <w:rPr>
          <w:rFonts w:ascii="Calibri" w:eastAsia="Calibri" w:hAnsi="Calibri" w:cs="Calibri"/>
          <w:color w:val="000000" w:themeColor="text1"/>
        </w:rPr>
        <w:t>Current Western students, faculty, and staff</w:t>
      </w:r>
      <w:r w:rsidR="22255841" w:rsidRPr="7C6FCF25">
        <w:rPr>
          <w:rFonts w:ascii="Calibri" w:eastAsia="Calibri" w:hAnsi="Calibri" w:cs="Calibri"/>
          <w:color w:val="000000" w:themeColor="text1"/>
        </w:rPr>
        <w:t>, as well as retirees and emeritus faculty,</w:t>
      </w:r>
      <w:r w:rsidRPr="7C6FCF25">
        <w:rPr>
          <w:rFonts w:ascii="Calibri" w:eastAsia="Calibri" w:hAnsi="Calibri" w:cs="Calibri"/>
          <w:color w:val="000000" w:themeColor="text1"/>
        </w:rPr>
        <w:t xml:space="preserve"> are eligible to place DDA requests. </w:t>
      </w:r>
      <w:r w:rsidR="57E184A4" w:rsidRPr="7C6FCF25">
        <w:rPr>
          <w:rFonts w:ascii="Calibri" w:eastAsia="Calibri" w:hAnsi="Calibri" w:cs="Calibri"/>
          <w:color w:val="000000" w:themeColor="text1"/>
        </w:rPr>
        <w:t>Within an overall allocation, Collection Service</w:t>
      </w:r>
      <w:r w:rsidR="2E06FAF2" w:rsidRPr="7C6FCF25">
        <w:rPr>
          <w:rFonts w:ascii="Calibri" w:eastAsia="Calibri" w:hAnsi="Calibri" w:cs="Calibri"/>
          <w:color w:val="000000" w:themeColor="text1"/>
        </w:rPr>
        <w:t>s</w:t>
      </w:r>
      <w:r w:rsidR="57E184A4" w:rsidRPr="7C6FCF25">
        <w:rPr>
          <w:rFonts w:ascii="Calibri" w:eastAsia="Calibri" w:hAnsi="Calibri" w:cs="Calibri"/>
          <w:color w:val="000000" w:themeColor="text1"/>
        </w:rPr>
        <w:t xml:space="preserve"> personnel </w:t>
      </w:r>
      <w:r w:rsidR="1307278A" w:rsidRPr="7C6FCF25">
        <w:rPr>
          <w:rFonts w:ascii="Calibri" w:eastAsia="Calibri" w:hAnsi="Calibri" w:cs="Calibri"/>
          <w:color w:val="000000" w:themeColor="text1"/>
        </w:rPr>
        <w:t>evaluate</w:t>
      </w:r>
      <w:r w:rsidR="57E184A4" w:rsidRPr="7C6FCF25">
        <w:rPr>
          <w:rFonts w:ascii="Calibri" w:eastAsia="Calibri" w:hAnsi="Calibri" w:cs="Calibri"/>
          <w:color w:val="000000" w:themeColor="text1"/>
        </w:rPr>
        <w:t xml:space="preserve"> purchase requests based on the </w:t>
      </w:r>
      <w:r w:rsidR="7C6C503E" w:rsidRPr="7C6FCF25">
        <w:rPr>
          <w:rFonts w:ascii="Calibri" w:eastAsia="Calibri" w:hAnsi="Calibri" w:cs="Calibri"/>
          <w:color w:val="000000" w:themeColor="text1"/>
        </w:rPr>
        <w:t>following criteria</w:t>
      </w:r>
      <w:r w:rsidR="57E184A4" w:rsidRPr="7C6FCF25">
        <w:rPr>
          <w:rFonts w:ascii="Calibri" w:eastAsia="Calibri" w:hAnsi="Calibri" w:cs="Calibri"/>
          <w:color w:val="000000" w:themeColor="text1"/>
        </w:rPr>
        <w:t>:</w:t>
      </w:r>
    </w:p>
    <w:p w14:paraId="3E7320F5" w14:textId="1195927A" w:rsidR="0E28E569" w:rsidRDefault="0E28E569" w:rsidP="26DB00FF">
      <w:pPr>
        <w:pStyle w:val="ListParagraph"/>
        <w:numPr>
          <w:ilvl w:val="0"/>
          <w:numId w:val="2"/>
        </w:numPr>
        <w:rPr>
          <w:rFonts w:ascii="Calibri" w:eastAsia="Calibri" w:hAnsi="Calibri" w:cs="Calibri"/>
          <w:color w:val="000000" w:themeColor="text1"/>
        </w:rPr>
      </w:pPr>
      <w:r w:rsidRPr="26DB00FF">
        <w:rPr>
          <w:rFonts w:ascii="Calibri" w:eastAsia="Calibri" w:hAnsi="Calibri" w:cs="Calibri"/>
          <w:b/>
          <w:bCs/>
          <w:color w:val="000000" w:themeColor="text1"/>
        </w:rPr>
        <w:t>Local Holdings</w:t>
      </w:r>
      <w:r w:rsidR="5C4580F0" w:rsidRPr="26DB00FF">
        <w:rPr>
          <w:rFonts w:ascii="Calibri" w:eastAsia="Calibri" w:hAnsi="Calibri" w:cs="Calibri"/>
          <w:color w:val="000000" w:themeColor="text1"/>
        </w:rPr>
        <w:t xml:space="preserve">. Personnel </w:t>
      </w:r>
      <w:r w:rsidRPr="26DB00FF">
        <w:rPr>
          <w:rFonts w:ascii="Calibri" w:eastAsia="Calibri" w:hAnsi="Calibri" w:cs="Calibri"/>
          <w:color w:val="000000" w:themeColor="text1"/>
        </w:rPr>
        <w:t>r</w:t>
      </w:r>
      <w:r w:rsidR="7AB74D73" w:rsidRPr="26DB00FF">
        <w:rPr>
          <w:rFonts w:ascii="Calibri" w:eastAsia="Calibri" w:hAnsi="Calibri" w:cs="Calibri"/>
          <w:color w:val="000000" w:themeColor="text1"/>
        </w:rPr>
        <w:t>eview</w:t>
      </w:r>
      <w:r w:rsidR="18AC92F1" w:rsidRPr="26DB00FF">
        <w:rPr>
          <w:rFonts w:ascii="Calibri" w:eastAsia="Calibri" w:hAnsi="Calibri" w:cs="Calibri"/>
          <w:color w:val="000000" w:themeColor="text1"/>
        </w:rPr>
        <w:t xml:space="preserve"> </w:t>
      </w:r>
      <w:r w:rsidR="7AB74D73" w:rsidRPr="26DB00FF">
        <w:rPr>
          <w:rFonts w:ascii="Calibri" w:eastAsia="Calibri" w:hAnsi="Calibri" w:cs="Calibri"/>
          <w:color w:val="000000" w:themeColor="text1"/>
        </w:rPr>
        <w:t xml:space="preserve">local holdings to see if </w:t>
      </w:r>
      <w:r w:rsidR="61EBE75A" w:rsidRPr="26DB00FF">
        <w:rPr>
          <w:rFonts w:ascii="Calibri" w:eastAsia="Calibri" w:hAnsi="Calibri" w:cs="Calibri"/>
          <w:color w:val="000000" w:themeColor="text1"/>
        </w:rPr>
        <w:t xml:space="preserve">the </w:t>
      </w:r>
      <w:proofErr w:type="gramStart"/>
      <w:r w:rsidR="61EBE75A" w:rsidRPr="26DB00FF">
        <w:rPr>
          <w:rFonts w:ascii="Calibri" w:eastAsia="Calibri" w:hAnsi="Calibri" w:cs="Calibri"/>
          <w:color w:val="000000" w:themeColor="text1"/>
        </w:rPr>
        <w:t>Libraries</w:t>
      </w:r>
      <w:proofErr w:type="gramEnd"/>
      <w:r w:rsidR="61EBE75A" w:rsidRPr="26DB00FF">
        <w:rPr>
          <w:rFonts w:ascii="Calibri" w:eastAsia="Calibri" w:hAnsi="Calibri" w:cs="Calibri"/>
          <w:color w:val="000000" w:themeColor="text1"/>
        </w:rPr>
        <w:t xml:space="preserve"> </w:t>
      </w:r>
      <w:r w:rsidR="7AB74D73" w:rsidRPr="26DB00FF">
        <w:rPr>
          <w:rFonts w:ascii="Calibri" w:eastAsia="Calibri" w:hAnsi="Calibri" w:cs="Calibri"/>
          <w:color w:val="000000" w:themeColor="text1"/>
        </w:rPr>
        <w:t>already own</w:t>
      </w:r>
      <w:r w:rsidR="7B50D11D" w:rsidRPr="26DB00FF">
        <w:rPr>
          <w:rFonts w:ascii="Calibri" w:eastAsia="Calibri" w:hAnsi="Calibri" w:cs="Calibri"/>
          <w:color w:val="000000" w:themeColor="text1"/>
        </w:rPr>
        <w:t>s</w:t>
      </w:r>
      <w:r w:rsidR="7AB74D73" w:rsidRPr="26DB00FF">
        <w:rPr>
          <w:rFonts w:ascii="Calibri" w:eastAsia="Calibri" w:hAnsi="Calibri" w:cs="Calibri"/>
          <w:color w:val="000000" w:themeColor="text1"/>
        </w:rPr>
        <w:t xml:space="preserve"> the ite</w:t>
      </w:r>
      <w:r w:rsidR="20544451" w:rsidRPr="26DB00FF">
        <w:rPr>
          <w:rFonts w:ascii="Calibri" w:eastAsia="Calibri" w:hAnsi="Calibri" w:cs="Calibri"/>
          <w:color w:val="000000" w:themeColor="text1"/>
        </w:rPr>
        <w:t>m, either in print or electronically.</w:t>
      </w:r>
      <w:r w:rsidR="5015154A" w:rsidRPr="26DB00FF">
        <w:rPr>
          <w:rFonts w:ascii="Calibri" w:eastAsia="Calibri" w:hAnsi="Calibri" w:cs="Calibri"/>
          <w:color w:val="000000" w:themeColor="text1"/>
        </w:rPr>
        <w:t xml:space="preserve">  </w:t>
      </w:r>
    </w:p>
    <w:p w14:paraId="0E54981F" w14:textId="2D5640B4" w:rsidR="67A72CD9" w:rsidRDefault="20544451" w:rsidP="26DB00FF">
      <w:pPr>
        <w:pStyle w:val="ListParagraph"/>
        <w:numPr>
          <w:ilvl w:val="0"/>
          <w:numId w:val="2"/>
        </w:numPr>
        <w:rPr>
          <w:rFonts w:ascii="Calibri" w:eastAsia="Calibri" w:hAnsi="Calibri" w:cs="Calibri"/>
          <w:color w:val="000000" w:themeColor="text1"/>
        </w:rPr>
      </w:pPr>
      <w:r w:rsidRPr="7C6FCF25">
        <w:rPr>
          <w:rFonts w:ascii="Calibri" w:eastAsia="Calibri" w:hAnsi="Calibri" w:cs="Calibri"/>
          <w:b/>
          <w:bCs/>
          <w:color w:val="000000" w:themeColor="text1"/>
        </w:rPr>
        <w:t>Summit Availability</w:t>
      </w:r>
      <w:r w:rsidR="68527DBE" w:rsidRPr="7C6FCF25">
        <w:rPr>
          <w:rFonts w:ascii="Calibri" w:eastAsia="Calibri" w:hAnsi="Calibri" w:cs="Calibri"/>
          <w:b/>
          <w:bCs/>
          <w:color w:val="000000" w:themeColor="text1"/>
        </w:rPr>
        <w:t>.</w:t>
      </w:r>
      <w:r w:rsidR="68527DBE" w:rsidRPr="7C6FCF25">
        <w:rPr>
          <w:rFonts w:ascii="Calibri" w:eastAsia="Calibri" w:hAnsi="Calibri" w:cs="Calibri"/>
          <w:color w:val="000000" w:themeColor="text1"/>
        </w:rPr>
        <w:t xml:space="preserve"> Personnel check Summit holdings to determine </w:t>
      </w:r>
      <w:proofErr w:type="spellStart"/>
      <w:r w:rsidR="68527DBE" w:rsidRPr="7C6FCF25">
        <w:rPr>
          <w:rFonts w:ascii="Calibri" w:eastAsia="Calibri" w:hAnsi="Calibri" w:cs="Calibri"/>
          <w:color w:val="000000" w:themeColor="text1"/>
        </w:rPr>
        <w:t>consortial</w:t>
      </w:r>
      <w:proofErr w:type="spellEnd"/>
      <w:r w:rsidR="68527DBE" w:rsidRPr="7C6FCF25">
        <w:rPr>
          <w:rFonts w:ascii="Calibri" w:eastAsia="Calibri" w:hAnsi="Calibri" w:cs="Calibri"/>
          <w:color w:val="000000" w:themeColor="text1"/>
        </w:rPr>
        <w:t xml:space="preserve"> availability. Items owned by eight or more Summit libraries are </w:t>
      </w:r>
      <w:r w:rsidR="545CB3A7" w:rsidRPr="7C6FCF25">
        <w:rPr>
          <w:rFonts w:ascii="Calibri" w:eastAsia="Calibri" w:hAnsi="Calibri" w:cs="Calibri"/>
          <w:color w:val="000000" w:themeColor="text1"/>
        </w:rPr>
        <w:t>typically not purchased, though exceptions may be made depending on demand and availability at the point of need</w:t>
      </w:r>
      <w:r w:rsidR="6D133818" w:rsidRPr="7C6FCF25">
        <w:rPr>
          <w:rFonts w:ascii="Calibri" w:eastAsia="Calibri" w:hAnsi="Calibri" w:cs="Calibri"/>
          <w:color w:val="000000" w:themeColor="text1"/>
        </w:rPr>
        <w:t xml:space="preserve"> (e.g., if a particularly timely book is widely held but unavailable because every Summit copy is checked out)</w:t>
      </w:r>
      <w:r w:rsidR="545CB3A7" w:rsidRPr="7C6FCF25">
        <w:rPr>
          <w:rFonts w:ascii="Calibri" w:eastAsia="Calibri" w:hAnsi="Calibri" w:cs="Calibri"/>
          <w:color w:val="000000" w:themeColor="text1"/>
        </w:rPr>
        <w:t>.</w:t>
      </w:r>
      <w:r w:rsidR="34D4E94B" w:rsidRPr="7C6FCF25">
        <w:rPr>
          <w:rFonts w:ascii="Calibri" w:eastAsia="Calibri" w:hAnsi="Calibri" w:cs="Calibri"/>
          <w:color w:val="000000" w:themeColor="text1"/>
        </w:rPr>
        <w:t xml:space="preserve"> </w:t>
      </w:r>
    </w:p>
    <w:p w14:paraId="5EEA71E0" w14:textId="60C2E6FD" w:rsidR="67A72CD9" w:rsidRDefault="67A72CD9" w:rsidP="26DB00FF">
      <w:pPr>
        <w:pStyle w:val="ListParagraph"/>
        <w:numPr>
          <w:ilvl w:val="0"/>
          <w:numId w:val="2"/>
        </w:numPr>
        <w:rPr>
          <w:rFonts w:ascii="Calibri" w:eastAsia="Calibri" w:hAnsi="Calibri" w:cs="Calibri"/>
          <w:color w:val="000000" w:themeColor="text1"/>
        </w:rPr>
      </w:pPr>
      <w:r w:rsidRPr="26DB00FF">
        <w:rPr>
          <w:rFonts w:ascii="Calibri" w:eastAsia="Calibri" w:hAnsi="Calibri" w:cs="Calibri"/>
          <w:b/>
          <w:bCs/>
          <w:color w:val="000000" w:themeColor="text1"/>
        </w:rPr>
        <w:t>Price</w:t>
      </w:r>
      <w:r w:rsidR="6B7EAC63" w:rsidRPr="26DB00FF">
        <w:rPr>
          <w:rFonts w:ascii="Calibri" w:eastAsia="Calibri" w:hAnsi="Calibri" w:cs="Calibri"/>
          <w:color w:val="000000" w:themeColor="text1"/>
        </w:rPr>
        <w:t>. Requests for books costing more than $2</w:t>
      </w:r>
      <w:r w:rsidR="10D0BD8E" w:rsidRPr="26DB00FF">
        <w:rPr>
          <w:rFonts w:ascii="Calibri" w:eastAsia="Calibri" w:hAnsi="Calibri" w:cs="Calibri"/>
          <w:color w:val="000000" w:themeColor="text1"/>
        </w:rPr>
        <w:t>5</w:t>
      </w:r>
      <w:r w:rsidR="6B7EAC63" w:rsidRPr="26DB00FF">
        <w:rPr>
          <w:rFonts w:ascii="Calibri" w:eastAsia="Calibri" w:hAnsi="Calibri" w:cs="Calibri"/>
          <w:color w:val="000000" w:themeColor="text1"/>
        </w:rPr>
        <w:t>0 and media materials costing more than $3</w:t>
      </w:r>
      <w:r w:rsidR="6B9A4F8F" w:rsidRPr="26DB00FF">
        <w:rPr>
          <w:rFonts w:ascii="Calibri" w:eastAsia="Calibri" w:hAnsi="Calibri" w:cs="Calibri"/>
          <w:color w:val="000000" w:themeColor="text1"/>
        </w:rPr>
        <w:t>5</w:t>
      </w:r>
      <w:r w:rsidR="6B7EAC63" w:rsidRPr="26DB00FF">
        <w:rPr>
          <w:rFonts w:ascii="Calibri" w:eastAsia="Calibri" w:hAnsi="Calibri" w:cs="Calibri"/>
          <w:color w:val="000000" w:themeColor="text1"/>
        </w:rPr>
        <w:t>0 must be approved by the Director of Collections.</w:t>
      </w:r>
    </w:p>
    <w:p w14:paraId="1409ED20" w14:textId="1E4889DE" w:rsidR="141982C5" w:rsidRDefault="141982C5" w:rsidP="4E758BB1">
      <w:pPr>
        <w:pStyle w:val="ListParagraph"/>
        <w:numPr>
          <w:ilvl w:val="0"/>
          <w:numId w:val="2"/>
        </w:numPr>
        <w:rPr>
          <w:rFonts w:ascii="Calibri" w:eastAsia="Calibri" w:hAnsi="Calibri" w:cs="Calibri"/>
          <w:color w:val="000000" w:themeColor="text1"/>
        </w:rPr>
      </w:pPr>
      <w:r w:rsidRPr="26DB00FF">
        <w:rPr>
          <w:rFonts w:ascii="Calibri" w:eastAsia="Calibri" w:hAnsi="Calibri" w:cs="Calibri"/>
          <w:b/>
          <w:bCs/>
          <w:color w:val="000000" w:themeColor="text1"/>
        </w:rPr>
        <w:t>Format</w:t>
      </w:r>
      <w:r w:rsidR="26E929D6" w:rsidRPr="26DB00FF">
        <w:rPr>
          <w:rFonts w:ascii="Calibri" w:eastAsia="Calibri" w:hAnsi="Calibri" w:cs="Calibri"/>
          <w:color w:val="000000" w:themeColor="text1"/>
        </w:rPr>
        <w:t>. Personnel verify that the item is not an excluded or obsolete format, e.g., a textbook, workbook, exam prep book, directory, music CD or LP, or musical score.</w:t>
      </w:r>
    </w:p>
    <w:p w14:paraId="2DB03391" w14:textId="1F38C8F8" w:rsidR="26E929D6" w:rsidRDefault="04A9C459" w:rsidP="26DB00FF">
      <w:pPr>
        <w:spacing w:after="0" w:line="240" w:lineRule="auto"/>
        <w:rPr>
          <w:rFonts w:ascii="Calibri" w:eastAsia="Calibri" w:hAnsi="Calibri" w:cs="Calibri"/>
          <w:color w:val="000000" w:themeColor="text1"/>
        </w:rPr>
      </w:pPr>
      <w:r w:rsidRPr="1FB433E3">
        <w:rPr>
          <w:rFonts w:ascii="Calibri" w:eastAsia="Calibri" w:hAnsi="Calibri" w:cs="Calibri"/>
          <w:color w:val="000000" w:themeColor="text1"/>
        </w:rPr>
        <w:t>Exceptions to the Summit availability criterion are forwarded to the Libraries’ Subject Teams for potential purchase using Prospective Collection Development (PCD) funds. Any other exceptions to the DDA criteria must be approved by the Director of Collections.</w:t>
      </w:r>
    </w:p>
    <w:p w14:paraId="2625E99A" w14:textId="444C36A8" w:rsidR="26DB00FF" w:rsidRDefault="26DB00FF" w:rsidP="26DB00FF">
      <w:pPr>
        <w:spacing w:after="0" w:line="240" w:lineRule="auto"/>
        <w:rPr>
          <w:rFonts w:ascii="Calibri" w:eastAsia="Calibri" w:hAnsi="Calibri" w:cs="Calibri"/>
          <w:color w:val="000000" w:themeColor="text1"/>
        </w:rPr>
      </w:pPr>
    </w:p>
    <w:p w14:paraId="4CC79641" w14:textId="1B744CE5" w:rsidR="6E2FEB04" w:rsidRDefault="592146A0" w:rsidP="1A90F8D5">
      <w:pPr>
        <w:pStyle w:val="Heading3"/>
        <w:rPr>
          <w:rFonts w:ascii="Calibri Light" w:hAnsi="Calibri Light"/>
          <w:color w:val="1F3763"/>
        </w:rPr>
      </w:pPr>
      <w:bookmarkStart w:id="28" w:name="_Toc426222994"/>
      <w:r w:rsidRPr="7C6FCF25">
        <w:rPr>
          <w:rFonts w:ascii="Calibri Light" w:hAnsi="Calibri Light"/>
          <w:color w:val="1F3763"/>
        </w:rPr>
        <w:t>Resource Sharing</w:t>
      </w:r>
      <w:bookmarkEnd w:id="28"/>
    </w:p>
    <w:p w14:paraId="50B4C905" w14:textId="19245937" w:rsidR="2323805F" w:rsidRDefault="2323805F" w:rsidP="1FB433E3">
      <w:pPr>
        <w:rPr>
          <w:rFonts w:ascii="Calibri" w:eastAsia="Calibri" w:hAnsi="Calibri" w:cs="Calibri"/>
          <w:color w:val="000000" w:themeColor="text1"/>
        </w:rPr>
      </w:pPr>
      <w:r w:rsidRPr="1FB433E3">
        <w:rPr>
          <w:rFonts w:ascii="Calibri" w:eastAsia="Calibri" w:hAnsi="Calibri" w:cs="Calibri"/>
          <w:color w:val="000000" w:themeColor="text1"/>
        </w:rPr>
        <w:t>Whenever feasible,</w:t>
      </w:r>
      <w:r w:rsidR="123E32E2" w:rsidRPr="1FB433E3">
        <w:rPr>
          <w:rFonts w:ascii="Calibri" w:eastAsia="Calibri" w:hAnsi="Calibri" w:cs="Calibri"/>
          <w:color w:val="000000" w:themeColor="text1"/>
        </w:rPr>
        <w:t xml:space="preserve"> and in alignment with the goals and guidelines described in this document,</w:t>
      </w:r>
      <w:r w:rsidRPr="1FB433E3">
        <w:rPr>
          <w:rFonts w:ascii="Calibri" w:eastAsia="Calibri" w:hAnsi="Calibri" w:cs="Calibri"/>
          <w:color w:val="000000" w:themeColor="text1"/>
        </w:rPr>
        <w:t xml:space="preserve"> </w:t>
      </w:r>
      <w:r w:rsidR="4F95D64A" w:rsidRPr="1FB433E3">
        <w:rPr>
          <w:rFonts w:ascii="Calibri" w:eastAsia="Calibri" w:hAnsi="Calibri" w:cs="Calibri"/>
          <w:color w:val="000000" w:themeColor="text1"/>
        </w:rPr>
        <w:t>the Libraries tries</w:t>
      </w:r>
      <w:r w:rsidRPr="1FB433E3">
        <w:rPr>
          <w:rFonts w:ascii="Calibri" w:eastAsia="Calibri" w:hAnsi="Calibri" w:cs="Calibri"/>
          <w:color w:val="000000" w:themeColor="text1"/>
        </w:rPr>
        <w:t xml:space="preserve"> to meet </w:t>
      </w:r>
      <w:r w:rsidR="1A0DBD1A" w:rsidRPr="1FB433E3">
        <w:rPr>
          <w:rFonts w:ascii="Calibri" w:eastAsia="Calibri" w:hAnsi="Calibri" w:cs="Calibri"/>
          <w:color w:val="000000" w:themeColor="text1"/>
        </w:rPr>
        <w:t xml:space="preserve">user needs through </w:t>
      </w:r>
      <w:hyperlink r:id="rId18">
        <w:r w:rsidR="1A0DBD1A" w:rsidRPr="1FB433E3">
          <w:rPr>
            <w:rStyle w:val="Hyperlink"/>
            <w:rFonts w:ascii="Calibri" w:eastAsia="Calibri" w:hAnsi="Calibri" w:cs="Calibri"/>
          </w:rPr>
          <w:t>resource sharing.</w:t>
        </w:r>
      </w:hyperlink>
      <w:r w:rsidR="1A0DBD1A" w:rsidRPr="1FB433E3">
        <w:rPr>
          <w:rFonts w:ascii="Calibri" w:eastAsia="Calibri" w:hAnsi="Calibri" w:cs="Calibri"/>
          <w:color w:val="000000" w:themeColor="text1"/>
        </w:rPr>
        <w:t xml:space="preserve"> This </w:t>
      </w:r>
      <w:r w:rsidR="558673A6" w:rsidRPr="1FB433E3">
        <w:rPr>
          <w:rFonts w:ascii="Calibri" w:eastAsia="Calibri" w:hAnsi="Calibri" w:cs="Calibri"/>
          <w:color w:val="000000" w:themeColor="text1"/>
        </w:rPr>
        <w:t>is particularly</w:t>
      </w:r>
      <w:r w:rsidR="1A0DBD1A" w:rsidRPr="1FB433E3">
        <w:rPr>
          <w:rFonts w:ascii="Calibri" w:eastAsia="Calibri" w:hAnsi="Calibri" w:cs="Calibri"/>
          <w:color w:val="000000" w:themeColor="text1"/>
        </w:rPr>
        <w:t xml:space="preserve"> true</w:t>
      </w:r>
      <w:r w:rsidR="4E32302B" w:rsidRPr="1FB433E3">
        <w:rPr>
          <w:rFonts w:ascii="Calibri" w:eastAsia="Calibri" w:hAnsi="Calibri" w:cs="Calibri"/>
          <w:color w:val="000000" w:themeColor="text1"/>
        </w:rPr>
        <w:t xml:space="preserve"> for items already owned by </w:t>
      </w:r>
      <w:r w:rsidR="280BB977" w:rsidRPr="1FB433E3">
        <w:rPr>
          <w:rFonts w:ascii="Calibri" w:eastAsia="Calibri" w:hAnsi="Calibri" w:cs="Calibri"/>
          <w:color w:val="000000" w:themeColor="text1"/>
        </w:rPr>
        <w:t>many</w:t>
      </w:r>
      <w:r w:rsidR="4E32302B" w:rsidRPr="1FB433E3">
        <w:rPr>
          <w:rFonts w:ascii="Calibri" w:eastAsia="Calibri" w:hAnsi="Calibri" w:cs="Calibri"/>
          <w:color w:val="000000" w:themeColor="text1"/>
        </w:rPr>
        <w:t xml:space="preserve"> neighboring libraries and</w:t>
      </w:r>
      <w:r w:rsidR="1A0DBD1A" w:rsidRPr="1FB433E3">
        <w:rPr>
          <w:rFonts w:ascii="Calibri" w:eastAsia="Calibri" w:hAnsi="Calibri" w:cs="Calibri"/>
          <w:color w:val="000000" w:themeColor="text1"/>
        </w:rPr>
        <w:t xml:space="preserve"> for </w:t>
      </w:r>
      <w:r w:rsidRPr="1FB433E3">
        <w:rPr>
          <w:rFonts w:ascii="Calibri" w:eastAsia="Calibri" w:hAnsi="Calibri" w:cs="Calibri"/>
          <w:color w:val="000000" w:themeColor="text1"/>
        </w:rPr>
        <w:t>more specialized</w:t>
      </w:r>
      <w:r w:rsidR="61E7159F" w:rsidRPr="1FB433E3">
        <w:rPr>
          <w:rFonts w:ascii="Calibri" w:eastAsia="Calibri" w:hAnsi="Calibri" w:cs="Calibri"/>
          <w:color w:val="000000" w:themeColor="text1"/>
        </w:rPr>
        <w:t xml:space="preserve"> research</w:t>
      </w:r>
      <w:r w:rsidRPr="1FB433E3">
        <w:rPr>
          <w:rFonts w:ascii="Calibri" w:eastAsia="Calibri" w:hAnsi="Calibri" w:cs="Calibri"/>
          <w:color w:val="000000" w:themeColor="text1"/>
        </w:rPr>
        <w:t xml:space="preserve"> needs</w:t>
      </w:r>
      <w:r w:rsidR="3ABD572A" w:rsidRPr="1FB433E3">
        <w:rPr>
          <w:rFonts w:ascii="Calibri" w:eastAsia="Calibri" w:hAnsi="Calibri" w:cs="Calibri"/>
          <w:color w:val="000000" w:themeColor="text1"/>
        </w:rPr>
        <w:t xml:space="preserve"> that fall</w:t>
      </w:r>
      <w:r w:rsidR="7DD1ACD4" w:rsidRPr="1FB433E3">
        <w:rPr>
          <w:rFonts w:ascii="Calibri" w:eastAsia="Calibri" w:hAnsi="Calibri" w:cs="Calibri"/>
          <w:color w:val="000000" w:themeColor="text1"/>
        </w:rPr>
        <w:t xml:space="preserve"> </w:t>
      </w:r>
      <w:r w:rsidR="31C3CA16" w:rsidRPr="1FB433E3">
        <w:rPr>
          <w:rFonts w:ascii="Calibri" w:eastAsia="Calibri" w:hAnsi="Calibri" w:cs="Calibri"/>
          <w:color w:val="000000" w:themeColor="text1"/>
        </w:rPr>
        <w:t>outside</w:t>
      </w:r>
      <w:r w:rsidR="63FA690B" w:rsidRPr="1FB433E3">
        <w:rPr>
          <w:rFonts w:ascii="Calibri" w:eastAsia="Calibri" w:hAnsi="Calibri" w:cs="Calibri"/>
          <w:color w:val="000000" w:themeColor="text1"/>
        </w:rPr>
        <w:t xml:space="preserve"> </w:t>
      </w:r>
      <w:r w:rsidR="229F4E3D" w:rsidRPr="1FB433E3">
        <w:rPr>
          <w:rFonts w:ascii="Calibri" w:eastAsia="Calibri" w:hAnsi="Calibri" w:cs="Calibri"/>
          <w:color w:val="000000" w:themeColor="text1"/>
        </w:rPr>
        <w:t>the scope of a regional, comprehensive university</w:t>
      </w:r>
      <w:r w:rsidR="032F366A" w:rsidRPr="1FB433E3">
        <w:rPr>
          <w:rFonts w:ascii="Calibri" w:eastAsia="Calibri" w:hAnsi="Calibri" w:cs="Calibri"/>
          <w:color w:val="000000" w:themeColor="text1"/>
        </w:rPr>
        <w:t xml:space="preserve"> like Western</w:t>
      </w:r>
      <w:r w:rsidRPr="1FB433E3">
        <w:rPr>
          <w:rFonts w:ascii="Calibri" w:eastAsia="Calibri" w:hAnsi="Calibri" w:cs="Calibri"/>
          <w:color w:val="000000" w:themeColor="text1"/>
        </w:rPr>
        <w:t>.</w:t>
      </w:r>
      <w:r w:rsidR="5897A6B0" w:rsidRPr="1FB433E3">
        <w:rPr>
          <w:rFonts w:ascii="Calibri" w:eastAsia="Calibri" w:hAnsi="Calibri" w:cs="Calibri"/>
          <w:color w:val="000000" w:themeColor="text1"/>
        </w:rPr>
        <w:t xml:space="preserve"> Current Western students, faculty, and staff, as well as retired and emeritus faculty, </w:t>
      </w:r>
      <w:r w:rsidR="0A9893CF" w:rsidRPr="1FB433E3">
        <w:rPr>
          <w:rFonts w:ascii="Calibri" w:eastAsia="Calibri" w:hAnsi="Calibri" w:cs="Calibri"/>
          <w:color w:val="000000" w:themeColor="text1"/>
        </w:rPr>
        <w:t>may request items from the print collections of</w:t>
      </w:r>
      <w:r w:rsidR="5897A6B0" w:rsidRPr="1FB433E3">
        <w:rPr>
          <w:rFonts w:ascii="Calibri" w:eastAsia="Calibri" w:hAnsi="Calibri" w:cs="Calibri"/>
          <w:color w:val="000000" w:themeColor="text1"/>
        </w:rPr>
        <w:t xml:space="preserve"> </w:t>
      </w:r>
      <w:r w:rsidR="7396D685" w:rsidRPr="1FB433E3">
        <w:rPr>
          <w:rFonts w:ascii="Calibri" w:eastAsia="Calibri" w:hAnsi="Calibri" w:cs="Calibri"/>
          <w:color w:val="000000" w:themeColor="text1"/>
        </w:rPr>
        <w:t>other</w:t>
      </w:r>
      <w:r w:rsidR="5897A6B0" w:rsidRPr="1FB433E3">
        <w:rPr>
          <w:rFonts w:ascii="Calibri" w:eastAsia="Calibri" w:hAnsi="Calibri" w:cs="Calibri"/>
          <w:color w:val="000000" w:themeColor="text1"/>
        </w:rPr>
        <w:t xml:space="preserve"> Washington, Oregon, and Idaho col</w:t>
      </w:r>
      <w:r w:rsidR="255583DA" w:rsidRPr="1FB433E3">
        <w:rPr>
          <w:rFonts w:ascii="Calibri" w:eastAsia="Calibri" w:hAnsi="Calibri" w:cs="Calibri"/>
          <w:color w:val="000000" w:themeColor="text1"/>
        </w:rPr>
        <w:t xml:space="preserve">leges and universities via the </w:t>
      </w:r>
      <w:r w:rsidR="1CC1A442" w:rsidRPr="1FB433E3">
        <w:rPr>
          <w:rFonts w:ascii="Calibri" w:eastAsia="Calibri" w:hAnsi="Calibri" w:cs="Calibri"/>
          <w:color w:val="000000" w:themeColor="text1"/>
        </w:rPr>
        <w:t>Summit resource sharing service</w:t>
      </w:r>
      <w:r w:rsidR="255583DA" w:rsidRPr="1FB433E3">
        <w:rPr>
          <w:rFonts w:ascii="Calibri" w:eastAsia="Calibri" w:hAnsi="Calibri" w:cs="Calibri"/>
          <w:color w:val="000000" w:themeColor="text1"/>
        </w:rPr>
        <w:t xml:space="preserve">. Materials not available through Summit may be available through broader interlibrary loan networks. </w:t>
      </w:r>
    </w:p>
    <w:p w14:paraId="521B32A5" w14:textId="5BCDA765" w:rsidR="74BCD41F" w:rsidRDefault="74BCD41F" w:rsidP="1A90F8D5">
      <w:pPr>
        <w:rPr>
          <w:rFonts w:ascii="Calibri" w:eastAsia="Calibri" w:hAnsi="Calibri" w:cs="Calibri"/>
          <w:color w:val="000000" w:themeColor="text1"/>
        </w:rPr>
      </w:pPr>
      <w:r w:rsidRPr="1A90F8D5">
        <w:rPr>
          <w:rFonts w:ascii="Calibri" w:eastAsia="Calibri" w:hAnsi="Calibri" w:cs="Calibri"/>
          <w:color w:val="000000" w:themeColor="text1"/>
        </w:rPr>
        <w:t xml:space="preserve">Resource sharing </w:t>
      </w:r>
      <w:r w:rsidR="7DD9A020" w:rsidRPr="1A90F8D5">
        <w:rPr>
          <w:rFonts w:ascii="Calibri" w:eastAsia="Calibri" w:hAnsi="Calibri" w:cs="Calibri"/>
          <w:color w:val="000000" w:themeColor="text1"/>
        </w:rPr>
        <w:t xml:space="preserve">networks are </w:t>
      </w:r>
      <w:r w:rsidRPr="1A90F8D5">
        <w:rPr>
          <w:rFonts w:ascii="Calibri" w:eastAsia="Calibri" w:hAnsi="Calibri" w:cs="Calibri"/>
          <w:color w:val="000000" w:themeColor="text1"/>
        </w:rPr>
        <w:t>a co</w:t>
      </w:r>
      <w:r w:rsidR="2795C06F" w:rsidRPr="1A90F8D5">
        <w:rPr>
          <w:rFonts w:ascii="Calibri" w:eastAsia="Calibri" w:hAnsi="Calibri" w:cs="Calibri"/>
          <w:color w:val="000000" w:themeColor="text1"/>
        </w:rPr>
        <w:t xml:space="preserve">nsideration </w:t>
      </w:r>
      <w:r w:rsidR="57C6B03B" w:rsidRPr="1A90F8D5">
        <w:rPr>
          <w:rFonts w:ascii="Calibri" w:eastAsia="Calibri" w:hAnsi="Calibri" w:cs="Calibri"/>
          <w:color w:val="000000" w:themeColor="text1"/>
        </w:rPr>
        <w:t xml:space="preserve">in the demand-driven acquisitions workflow and </w:t>
      </w:r>
      <w:r w:rsidR="5F507C58" w:rsidRPr="1A90F8D5">
        <w:rPr>
          <w:rFonts w:ascii="Calibri" w:eastAsia="Calibri" w:hAnsi="Calibri" w:cs="Calibri"/>
          <w:color w:val="000000" w:themeColor="text1"/>
        </w:rPr>
        <w:t>during</w:t>
      </w:r>
      <w:r w:rsidR="2795C06F" w:rsidRPr="1A90F8D5">
        <w:rPr>
          <w:rFonts w:ascii="Calibri" w:eastAsia="Calibri" w:hAnsi="Calibri" w:cs="Calibri"/>
          <w:color w:val="000000" w:themeColor="text1"/>
        </w:rPr>
        <w:t xml:space="preserve"> prospective collection development decision-making, </w:t>
      </w:r>
      <w:r w:rsidR="0575E9D7" w:rsidRPr="1A90F8D5">
        <w:rPr>
          <w:rFonts w:ascii="Calibri" w:eastAsia="Calibri" w:hAnsi="Calibri" w:cs="Calibri"/>
          <w:color w:val="000000" w:themeColor="text1"/>
        </w:rPr>
        <w:t xml:space="preserve">both </w:t>
      </w:r>
      <w:r w:rsidR="2795C06F" w:rsidRPr="1A90F8D5">
        <w:rPr>
          <w:rFonts w:ascii="Calibri" w:eastAsia="Calibri" w:hAnsi="Calibri" w:cs="Calibri"/>
          <w:color w:val="000000" w:themeColor="text1"/>
        </w:rPr>
        <w:t>described above.</w:t>
      </w:r>
    </w:p>
    <w:p w14:paraId="3C2F1FC7" w14:textId="7C90D7E2" w:rsidR="1A90F8D5" w:rsidRDefault="1A90F8D5" w:rsidP="1A90F8D5">
      <w:pPr>
        <w:rPr>
          <w:highlight w:val="yellow"/>
        </w:rPr>
      </w:pPr>
    </w:p>
    <w:p w14:paraId="5F8E2A6D" w14:textId="07010A54" w:rsidR="712DC5EB" w:rsidRDefault="592146A0" w:rsidP="7598556C">
      <w:pPr>
        <w:pStyle w:val="Heading3"/>
        <w:rPr>
          <w:rFonts w:ascii="Calibri Light" w:hAnsi="Calibri Light"/>
          <w:color w:val="1F3763"/>
        </w:rPr>
      </w:pPr>
      <w:bookmarkStart w:id="29" w:name="_Toc25285218"/>
      <w:r w:rsidRPr="7C6FCF25">
        <w:rPr>
          <w:rFonts w:ascii="Calibri Light" w:hAnsi="Calibri Light"/>
          <w:color w:val="1F3763"/>
        </w:rPr>
        <w:lastRenderedPageBreak/>
        <w:t>Gifts of Library Materials</w:t>
      </w:r>
      <w:bookmarkEnd w:id="29"/>
    </w:p>
    <w:p w14:paraId="4432A88E" w14:textId="4D125BBC" w:rsidR="6E2FEB04" w:rsidRDefault="125BE4D8" w:rsidP="1FB433E3">
      <w:pPr>
        <w:rPr>
          <w:rFonts w:ascii="Calibri" w:eastAsia="Calibri" w:hAnsi="Calibri" w:cs="Calibri"/>
          <w:color w:val="000000" w:themeColor="text1"/>
        </w:rPr>
      </w:pPr>
      <w:r w:rsidRPr="1FB433E3">
        <w:rPr>
          <w:rFonts w:ascii="Calibri" w:eastAsia="Calibri" w:hAnsi="Calibri" w:cs="Calibri"/>
          <w:color w:val="000000" w:themeColor="text1"/>
        </w:rPr>
        <w:t xml:space="preserve">The </w:t>
      </w:r>
      <w:proofErr w:type="gramStart"/>
      <w:r w:rsidRPr="1FB433E3">
        <w:rPr>
          <w:rFonts w:ascii="Calibri" w:eastAsia="Calibri" w:hAnsi="Calibri" w:cs="Calibri"/>
          <w:color w:val="000000" w:themeColor="text1"/>
        </w:rPr>
        <w:t>Libraries</w:t>
      </w:r>
      <w:proofErr w:type="gramEnd"/>
      <w:r w:rsidRPr="1FB433E3">
        <w:rPr>
          <w:rFonts w:ascii="Calibri" w:eastAsia="Calibri" w:hAnsi="Calibri" w:cs="Calibri"/>
          <w:color w:val="000000" w:themeColor="text1"/>
        </w:rPr>
        <w:t xml:space="preserve"> does not accept gifts for the circulating collection, except as outlined on </w:t>
      </w:r>
      <w:hyperlink r:id="rId19">
        <w:r w:rsidRPr="1FB433E3">
          <w:rPr>
            <w:rStyle w:val="Hyperlink"/>
            <w:rFonts w:ascii="Calibri" w:eastAsia="Calibri" w:hAnsi="Calibri" w:cs="Calibri"/>
          </w:rPr>
          <w:t>the Libraries website “Donating Materials” section</w:t>
        </w:r>
      </w:hyperlink>
      <w:r w:rsidRPr="1FB433E3">
        <w:rPr>
          <w:rFonts w:ascii="Calibri" w:eastAsia="Calibri" w:hAnsi="Calibri" w:cs="Calibri"/>
          <w:color w:val="000000" w:themeColor="text1"/>
        </w:rPr>
        <w:t xml:space="preserve">. </w:t>
      </w:r>
      <w:r w:rsidR="2B17B491" w:rsidRPr="1FB433E3">
        <w:rPr>
          <w:rFonts w:ascii="Calibri" w:eastAsia="Calibri" w:hAnsi="Calibri" w:cs="Calibri"/>
          <w:color w:val="000000" w:themeColor="text1"/>
        </w:rPr>
        <w:t xml:space="preserve">For rare or archival materials, the </w:t>
      </w:r>
      <w:proofErr w:type="gramStart"/>
      <w:r w:rsidR="2B17B491" w:rsidRPr="1FB433E3">
        <w:rPr>
          <w:rFonts w:ascii="Calibri" w:eastAsia="Calibri" w:hAnsi="Calibri" w:cs="Calibri"/>
          <w:color w:val="000000" w:themeColor="text1"/>
        </w:rPr>
        <w:t>Libraries’</w:t>
      </w:r>
      <w:proofErr w:type="gramEnd"/>
      <w:r w:rsidR="2B17B491" w:rsidRPr="1FB433E3">
        <w:rPr>
          <w:rFonts w:ascii="Calibri" w:eastAsia="Calibri" w:hAnsi="Calibri" w:cs="Calibri"/>
          <w:color w:val="000000" w:themeColor="text1"/>
        </w:rPr>
        <w:t xml:space="preserve"> </w:t>
      </w:r>
      <w:hyperlink r:id="rId20">
        <w:r w:rsidR="2B17B491" w:rsidRPr="1FB433E3">
          <w:rPr>
            <w:rStyle w:val="Hyperlink"/>
            <w:rFonts w:ascii="Calibri" w:eastAsia="Calibri" w:hAnsi="Calibri" w:cs="Calibri"/>
          </w:rPr>
          <w:t>Archives &amp; Special Collections division</w:t>
        </w:r>
      </w:hyperlink>
      <w:r w:rsidR="2B17B491" w:rsidRPr="1FB433E3">
        <w:rPr>
          <w:rFonts w:ascii="Calibri" w:eastAsia="Calibri" w:hAnsi="Calibri" w:cs="Calibri"/>
          <w:color w:val="000000" w:themeColor="text1"/>
        </w:rPr>
        <w:t xml:space="preserve"> welcomes inquiries about potential donations suitable for its collections. </w:t>
      </w:r>
    </w:p>
    <w:p w14:paraId="76042D93" w14:textId="4CB4AE0D" w:rsidR="26DB00FF" w:rsidRDefault="26DB00FF" w:rsidP="26DB00FF">
      <w:pPr>
        <w:pStyle w:val="Heading3"/>
        <w:rPr>
          <w:rFonts w:ascii="Calibri Light" w:hAnsi="Calibri Light"/>
          <w:color w:val="1F3763"/>
        </w:rPr>
      </w:pPr>
    </w:p>
    <w:p w14:paraId="3C829DEE" w14:textId="3201DDE6" w:rsidR="712DC5EB" w:rsidRDefault="592146A0" w:rsidP="7598556C">
      <w:pPr>
        <w:pStyle w:val="Heading3"/>
        <w:rPr>
          <w:rFonts w:ascii="Calibri Light" w:hAnsi="Calibri Light"/>
          <w:color w:val="1F3763"/>
        </w:rPr>
      </w:pPr>
      <w:bookmarkStart w:id="30" w:name="_Toc1966910591"/>
      <w:r w:rsidRPr="7C6FCF25">
        <w:rPr>
          <w:rFonts w:ascii="Calibri Light" w:hAnsi="Calibri Light"/>
          <w:color w:val="1F3763"/>
        </w:rPr>
        <w:t>Subscriptions</w:t>
      </w:r>
      <w:bookmarkEnd w:id="30"/>
    </w:p>
    <w:p w14:paraId="0894B716" w14:textId="6601C29B" w:rsidR="6E2FEB04" w:rsidRDefault="365ACEC3" w:rsidP="6E2FEB04">
      <w:r>
        <w:t xml:space="preserve">The </w:t>
      </w:r>
      <w:proofErr w:type="gramStart"/>
      <w:r>
        <w:t>Libraries</w:t>
      </w:r>
      <w:proofErr w:type="gramEnd"/>
      <w:r>
        <w:t xml:space="preserve"> </w:t>
      </w:r>
      <w:r w:rsidR="514A6E4A">
        <w:t>subscribes to 200+ individual journals</w:t>
      </w:r>
      <w:r w:rsidR="3DD04073">
        <w:t xml:space="preserve">, 75+ databases, a handful of e-book packages, and comprehensive e-journal collections from </w:t>
      </w:r>
      <w:r w:rsidR="1D22B30C">
        <w:t xml:space="preserve">several major academic publishers. These subscriptions are managed through the Libraries’ </w:t>
      </w:r>
      <w:hyperlink r:id="rId21">
        <w:r w:rsidR="1D22B30C" w:rsidRPr="7C6FCF25">
          <w:rPr>
            <w:rStyle w:val="Hyperlink"/>
          </w:rPr>
          <w:t>subscription review process.</w:t>
        </w:r>
      </w:hyperlink>
      <w:r w:rsidR="1D22B30C">
        <w:t xml:space="preserve"> </w:t>
      </w:r>
      <w:r w:rsidR="0D9F50A7">
        <w:t xml:space="preserve">Western students, faculty, and staff may </w:t>
      </w:r>
      <w:hyperlink r:id="rId22">
        <w:r w:rsidR="0D9F50A7" w:rsidRPr="7C6FCF25">
          <w:rPr>
            <w:rStyle w:val="Hyperlink"/>
          </w:rPr>
          <w:t>submit requests for new subscriptions</w:t>
        </w:r>
      </w:hyperlink>
      <w:r w:rsidR="0D9F50A7">
        <w:t xml:space="preserve"> at any time; these requests are reviewed annually alongside all existing subscriptions. </w:t>
      </w:r>
    </w:p>
    <w:p w14:paraId="1F0F4492" w14:textId="31CE3114" w:rsidR="26DB00FF" w:rsidRDefault="26DB00FF" w:rsidP="26DB00FF">
      <w:pPr>
        <w:pStyle w:val="Heading3"/>
        <w:rPr>
          <w:rFonts w:ascii="Calibri Light" w:hAnsi="Calibri Light"/>
          <w:color w:val="1F3763"/>
        </w:rPr>
      </w:pPr>
    </w:p>
    <w:p w14:paraId="135685A8" w14:textId="144F1405" w:rsidR="712DC5EB" w:rsidRDefault="592146A0" w:rsidP="7598556C">
      <w:pPr>
        <w:pStyle w:val="Heading3"/>
        <w:rPr>
          <w:rFonts w:ascii="Calibri Light" w:hAnsi="Calibri Light"/>
          <w:color w:val="1F3763"/>
        </w:rPr>
      </w:pPr>
      <w:bookmarkStart w:id="31" w:name="_Toc1629514000"/>
      <w:r w:rsidRPr="7C6FCF25">
        <w:rPr>
          <w:rFonts w:ascii="Calibri Light" w:hAnsi="Calibri Light"/>
          <w:color w:val="1F3763"/>
        </w:rPr>
        <w:t>Decision Packages</w:t>
      </w:r>
      <w:bookmarkEnd w:id="31"/>
    </w:p>
    <w:p w14:paraId="72DBBCDC" w14:textId="23C54D51" w:rsidR="6E2FEB04" w:rsidRDefault="456E9B26" w:rsidP="6E2FEB04">
      <w:r>
        <w:t>Decision package</w:t>
      </w:r>
      <w:r w:rsidR="7C5F8088">
        <w:t xml:space="preserve">s that are approved and funded by the legislature may result in base increases to the Resource Access Budget. Traditionally these have consisted of $10,000 </w:t>
      </w:r>
      <w:r w:rsidR="51A93510">
        <w:t xml:space="preserve">for each faculty line included </w:t>
      </w:r>
      <w:r w:rsidR="7C5F8088">
        <w:t xml:space="preserve">in the decision package. </w:t>
      </w:r>
    </w:p>
    <w:p w14:paraId="30D7C96E" w14:textId="435B9127" w:rsidR="7C5F8088" w:rsidRDefault="7C5F8088" w:rsidP="1A90F8D5">
      <w:r>
        <w:t xml:space="preserve">These funds are administered by the </w:t>
      </w:r>
      <w:proofErr w:type="gramStart"/>
      <w:r>
        <w:t>Libraries</w:t>
      </w:r>
      <w:proofErr w:type="gramEnd"/>
      <w:r>
        <w:t xml:space="preserve"> as part of the Resource Access Budget. </w:t>
      </w:r>
      <w:r w:rsidR="614DB76F">
        <w:t xml:space="preserve">The funds are used to </w:t>
      </w:r>
      <w:r w:rsidR="2B96452B">
        <w:t>develop collections</w:t>
      </w:r>
      <w:r w:rsidR="614DB76F">
        <w:t xml:space="preserve"> </w:t>
      </w:r>
      <w:r w:rsidR="077324E8">
        <w:t>in support of</w:t>
      </w:r>
      <w:r w:rsidR="614DB76F">
        <w:t xml:space="preserve"> the </w:t>
      </w:r>
      <w:r w:rsidR="4C43D292">
        <w:t xml:space="preserve">relevant academic </w:t>
      </w:r>
      <w:r w:rsidR="732E32DA">
        <w:t>programs and</w:t>
      </w:r>
      <w:r>
        <w:t xml:space="preserve"> are expended in close consultation with </w:t>
      </w:r>
      <w:r w:rsidR="61A44296">
        <w:t>departmental faculty</w:t>
      </w:r>
      <w:r>
        <w:t xml:space="preserve">. </w:t>
      </w:r>
      <w:r w:rsidR="6D0B1A2B">
        <w:t>F</w:t>
      </w:r>
      <w:r w:rsidR="2629D9F1">
        <w:t xml:space="preserve">unds may be used for one-time purchases (e.g., monographs, </w:t>
      </w:r>
      <w:r w:rsidR="195CAD29">
        <w:t xml:space="preserve">streaming video, digital archives) or for subscriptions up to 75 percent of the total </w:t>
      </w:r>
      <w:r w:rsidR="64EED368">
        <w:t>funds</w:t>
      </w:r>
      <w:r w:rsidR="195CAD29">
        <w:t xml:space="preserve"> (</w:t>
      </w:r>
      <w:proofErr w:type="gramStart"/>
      <w:r w:rsidR="195CAD29">
        <w:t>in order to</w:t>
      </w:r>
      <w:proofErr w:type="gramEnd"/>
      <w:r w:rsidR="195CAD29">
        <w:t xml:space="preserve"> </w:t>
      </w:r>
      <w:r w:rsidR="09718AD6">
        <w:t>allow</w:t>
      </w:r>
      <w:r w:rsidR="195CAD29">
        <w:t xml:space="preserve"> for inflationary increases). </w:t>
      </w:r>
    </w:p>
    <w:p w14:paraId="5645AEFB" w14:textId="0AC2DBEF" w:rsidR="195CAD29" w:rsidRDefault="195CAD29" w:rsidP="1A90F8D5">
      <w:r>
        <w:t>Decision package funds are held as a separate line in the Resource Access Budget for three years, after which they cease to be earmarked for a particular program and become part of the overall RAB. At the end of each year, funds left unspent or unencumbered are pooled with any other RAB carryforward</w:t>
      </w:r>
      <w:r w:rsidR="481DA065">
        <w:t xml:space="preserve">, unless prior arrangement has been made with the Director of Collections to roll funds forward for a specific purpose. </w:t>
      </w:r>
    </w:p>
    <w:p w14:paraId="4190EB95" w14:textId="720DE48A" w:rsidR="481DA065" w:rsidRDefault="481DA065" w:rsidP="1A90F8D5">
      <w:r>
        <w:t xml:space="preserve">Subscriptions acquired via decision package are protected from review for three years, after which they become subject to the annual subscription review process. </w:t>
      </w:r>
    </w:p>
    <w:p w14:paraId="66DB6F2F" w14:textId="75E993E5" w:rsidR="1A90F8D5" w:rsidRDefault="1A90F8D5" w:rsidP="1A90F8D5"/>
    <w:p w14:paraId="35264288" w14:textId="08EE68D5" w:rsidR="712DC5EB" w:rsidRDefault="2DE80015" w:rsidP="7598556C">
      <w:pPr>
        <w:pStyle w:val="Heading3"/>
        <w:rPr>
          <w:rFonts w:ascii="Calibri Light" w:hAnsi="Calibri Light"/>
          <w:color w:val="1F3763"/>
        </w:rPr>
      </w:pPr>
      <w:bookmarkStart w:id="32" w:name="_Toc276540505"/>
      <w:r w:rsidRPr="7C6FCF25">
        <w:rPr>
          <w:rFonts w:ascii="Calibri Light" w:hAnsi="Calibri Light"/>
          <w:color w:val="1F3763"/>
        </w:rPr>
        <w:t>Deaccessioning Materials</w:t>
      </w:r>
      <w:bookmarkEnd w:id="32"/>
    </w:p>
    <w:p w14:paraId="3B61FD96" w14:textId="4DB1F875" w:rsidR="32BE32CF" w:rsidRDefault="32BE32CF" w:rsidP="6E2FEB04">
      <w:pPr>
        <w:spacing w:after="120"/>
        <w:rPr>
          <w:rFonts w:ascii="Calibri" w:eastAsia="Calibri" w:hAnsi="Calibri" w:cs="Calibri"/>
          <w:color w:val="000000" w:themeColor="text1"/>
        </w:rPr>
      </w:pPr>
      <w:r w:rsidRPr="7C6FCF25">
        <w:rPr>
          <w:rFonts w:ascii="Calibri" w:eastAsia="Calibri" w:hAnsi="Calibri" w:cs="Calibri"/>
          <w:color w:val="000000" w:themeColor="text1"/>
        </w:rPr>
        <w:t xml:space="preserve">The Western Libraries </w:t>
      </w:r>
      <w:bookmarkStart w:id="33" w:name="_Int_Xypnze2M"/>
      <w:r w:rsidRPr="7C6FCF25">
        <w:rPr>
          <w:rFonts w:ascii="Calibri" w:eastAsia="Calibri" w:hAnsi="Calibri" w:cs="Calibri"/>
          <w:color w:val="000000" w:themeColor="text1"/>
        </w:rPr>
        <w:t>undertakes</w:t>
      </w:r>
      <w:bookmarkEnd w:id="33"/>
      <w:r w:rsidRPr="7C6FCF25">
        <w:rPr>
          <w:rFonts w:ascii="Calibri" w:eastAsia="Calibri" w:hAnsi="Calibri" w:cs="Calibri"/>
          <w:color w:val="000000" w:themeColor="text1"/>
        </w:rPr>
        <w:t xml:space="preserve"> regular, systematic review</w:t>
      </w:r>
      <w:r w:rsidR="00AE33F9" w:rsidRPr="7C6FCF25">
        <w:rPr>
          <w:rFonts w:ascii="Calibri" w:eastAsia="Calibri" w:hAnsi="Calibri" w:cs="Calibri"/>
          <w:color w:val="000000" w:themeColor="text1"/>
        </w:rPr>
        <w:t>s</w:t>
      </w:r>
      <w:r w:rsidRPr="7C6FCF25">
        <w:rPr>
          <w:rFonts w:ascii="Calibri" w:eastAsia="Calibri" w:hAnsi="Calibri" w:cs="Calibri"/>
          <w:color w:val="000000" w:themeColor="text1"/>
        </w:rPr>
        <w:t xml:space="preserve"> of print materials to ensure the collection remains relevant and dynamic over time</w:t>
      </w:r>
      <w:r w:rsidRPr="7C6FCF25">
        <w:rPr>
          <w:rFonts w:ascii="Calibri" w:eastAsia="Calibri" w:hAnsi="Calibri" w:cs="Calibri"/>
          <w:b/>
          <w:bCs/>
          <w:color w:val="000000" w:themeColor="text1"/>
        </w:rPr>
        <w:t xml:space="preserve"> </w:t>
      </w:r>
      <w:r w:rsidRPr="7C6FCF25">
        <w:rPr>
          <w:rFonts w:ascii="Calibri" w:eastAsia="Calibri" w:hAnsi="Calibri" w:cs="Calibri"/>
          <w:color w:val="000000" w:themeColor="text1"/>
        </w:rPr>
        <w:t xml:space="preserve">and to manage the stacks capacity of the facility more strategically. As a result of </w:t>
      </w:r>
      <w:r w:rsidR="005054D0" w:rsidRPr="7C6FCF25">
        <w:rPr>
          <w:rFonts w:ascii="Calibri" w:eastAsia="Calibri" w:hAnsi="Calibri" w:cs="Calibri"/>
          <w:color w:val="000000" w:themeColor="text1"/>
        </w:rPr>
        <w:t>these reviews</w:t>
      </w:r>
      <w:r w:rsidRPr="7C6FCF25">
        <w:rPr>
          <w:rFonts w:ascii="Calibri" w:eastAsia="Calibri" w:hAnsi="Calibri" w:cs="Calibri"/>
          <w:color w:val="000000" w:themeColor="text1"/>
        </w:rPr>
        <w:t xml:space="preserve">, items are identified for withdrawal and routed into </w:t>
      </w:r>
      <w:r w:rsidR="759EEB38" w:rsidRPr="7C6FCF25">
        <w:rPr>
          <w:rFonts w:ascii="Calibri" w:eastAsia="Calibri" w:hAnsi="Calibri" w:cs="Calibri"/>
          <w:color w:val="000000" w:themeColor="text1"/>
        </w:rPr>
        <w:t>a</w:t>
      </w:r>
      <w:r w:rsidRPr="7C6FCF25">
        <w:rPr>
          <w:rFonts w:ascii="Calibri" w:eastAsia="Calibri" w:hAnsi="Calibri" w:cs="Calibri"/>
          <w:color w:val="000000" w:themeColor="text1"/>
        </w:rPr>
        <w:t xml:space="preserve"> quarterly withdrawal process.</w:t>
      </w:r>
    </w:p>
    <w:p w14:paraId="314CF550" w14:textId="6B43FBC3" w:rsidR="32BE32CF" w:rsidRDefault="32BE32CF" w:rsidP="6E2FEB04">
      <w:pPr>
        <w:spacing w:after="120"/>
        <w:rPr>
          <w:rFonts w:ascii="Calibri" w:eastAsia="Calibri" w:hAnsi="Calibri" w:cs="Calibri"/>
          <w:color w:val="000000" w:themeColor="text1"/>
        </w:rPr>
      </w:pPr>
      <w:r w:rsidRPr="7C6FCF25">
        <w:rPr>
          <w:rFonts w:ascii="Calibri" w:eastAsia="Calibri" w:hAnsi="Calibri" w:cs="Calibri"/>
          <w:color w:val="000000" w:themeColor="text1"/>
        </w:rPr>
        <w:t xml:space="preserve">Librarians </w:t>
      </w:r>
      <w:r w:rsidR="5F37B918" w:rsidRPr="7C6FCF25">
        <w:rPr>
          <w:rFonts w:ascii="Calibri" w:eastAsia="Calibri" w:hAnsi="Calibri" w:cs="Calibri"/>
          <w:color w:val="000000" w:themeColor="text1"/>
        </w:rPr>
        <w:t xml:space="preserve">consider </w:t>
      </w:r>
      <w:r w:rsidRPr="7C6FCF25">
        <w:rPr>
          <w:rFonts w:ascii="Calibri" w:eastAsia="Calibri" w:hAnsi="Calibri" w:cs="Calibri"/>
          <w:color w:val="000000" w:themeColor="text1"/>
        </w:rPr>
        <w:t>a variety of criteria in making deselection decisions, including</w:t>
      </w:r>
      <w:r w:rsidR="0C5693CA" w:rsidRPr="7C6FCF25">
        <w:rPr>
          <w:rFonts w:ascii="Calibri" w:eastAsia="Calibri" w:hAnsi="Calibri" w:cs="Calibri"/>
          <w:color w:val="000000" w:themeColor="text1"/>
        </w:rPr>
        <w:t xml:space="preserve"> but not strictly limited to</w:t>
      </w:r>
      <w:r w:rsidRPr="7C6FCF25">
        <w:rPr>
          <w:rFonts w:ascii="Calibri" w:eastAsia="Calibri" w:hAnsi="Calibri" w:cs="Calibri"/>
          <w:color w:val="000000" w:themeColor="text1"/>
        </w:rPr>
        <w:t>:</w:t>
      </w:r>
    </w:p>
    <w:p w14:paraId="291330FB" w14:textId="1699BA2D" w:rsidR="57515F52" w:rsidRDefault="57515F52" w:rsidP="6E2FEB04">
      <w:pPr>
        <w:pStyle w:val="ListParagraph"/>
        <w:numPr>
          <w:ilvl w:val="0"/>
          <w:numId w:val="4"/>
        </w:numPr>
        <w:spacing w:after="120" w:line="240" w:lineRule="auto"/>
        <w:rPr>
          <w:rFonts w:eastAsiaTheme="minorEastAsia"/>
          <w:color w:val="000000" w:themeColor="text1"/>
        </w:rPr>
      </w:pPr>
      <w:r w:rsidRPr="6E2FEB04">
        <w:rPr>
          <w:rFonts w:ascii="Calibri" w:eastAsia="Calibri" w:hAnsi="Calibri" w:cs="Calibri"/>
          <w:color w:val="000000" w:themeColor="text1"/>
        </w:rPr>
        <w:t xml:space="preserve">Usage, </w:t>
      </w:r>
      <w:r w:rsidR="32BE32CF" w:rsidRPr="6E2FEB04">
        <w:rPr>
          <w:rFonts w:ascii="Calibri" w:eastAsia="Calibri" w:hAnsi="Calibri" w:cs="Calibri"/>
          <w:color w:val="000000" w:themeColor="text1"/>
        </w:rPr>
        <w:t>especially for items that are older, damaged, or have wide Summit availability</w:t>
      </w:r>
    </w:p>
    <w:p w14:paraId="0115CCDA" w14:textId="71C826D3" w:rsidR="169DD4DF" w:rsidRDefault="169DD4DF" w:rsidP="6E2FEB04">
      <w:pPr>
        <w:pStyle w:val="ListParagraph"/>
        <w:numPr>
          <w:ilvl w:val="0"/>
          <w:numId w:val="4"/>
        </w:numPr>
        <w:spacing w:after="120" w:line="240" w:lineRule="auto"/>
        <w:rPr>
          <w:rFonts w:eastAsiaTheme="minorEastAsia"/>
          <w:color w:val="000000" w:themeColor="text1"/>
        </w:rPr>
      </w:pPr>
      <w:r w:rsidRPr="6E2FEB04">
        <w:rPr>
          <w:rFonts w:ascii="Calibri" w:eastAsia="Calibri" w:hAnsi="Calibri" w:cs="Calibri"/>
          <w:color w:val="000000" w:themeColor="text1"/>
        </w:rPr>
        <w:t>Whether items are used primarily by Western users or ILL/Summit users</w:t>
      </w:r>
    </w:p>
    <w:p w14:paraId="2AEF0324" w14:textId="6ACC44AF" w:rsidR="32BE32CF" w:rsidRDefault="32BE32CF" w:rsidP="6E2FEB04">
      <w:pPr>
        <w:pStyle w:val="ListParagraph"/>
        <w:numPr>
          <w:ilvl w:val="0"/>
          <w:numId w:val="4"/>
        </w:numPr>
        <w:spacing w:after="120" w:line="240" w:lineRule="auto"/>
        <w:rPr>
          <w:rFonts w:eastAsiaTheme="minorEastAsia"/>
          <w:color w:val="000000" w:themeColor="text1"/>
        </w:rPr>
      </w:pPr>
      <w:r w:rsidRPr="6E2FEB04">
        <w:rPr>
          <w:rFonts w:ascii="Calibri" w:eastAsia="Calibri" w:hAnsi="Calibri" w:cs="Calibri"/>
          <w:color w:val="000000" w:themeColor="text1"/>
        </w:rPr>
        <w:t>Electronic availability</w:t>
      </w:r>
    </w:p>
    <w:p w14:paraId="0CBB0DF1" w14:textId="5630F90F" w:rsidR="571C20FD" w:rsidRDefault="571C20FD" w:rsidP="6E2FEB04">
      <w:pPr>
        <w:pStyle w:val="ListParagraph"/>
        <w:numPr>
          <w:ilvl w:val="0"/>
          <w:numId w:val="4"/>
        </w:numPr>
        <w:spacing w:after="120" w:line="240" w:lineRule="auto"/>
        <w:rPr>
          <w:rFonts w:eastAsiaTheme="minorEastAsia"/>
          <w:color w:val="000000" w:themeColor="text1"/>
        </w:rPr>
      </w:pPr>
      <w:r w:rsidRPr="6E2FEB04">
        <w:rPr>
          <w:rFonts w:ascii="Calibri" w:eastAsia="Calibri" w:hAnsi="Calibri" w:cs="Calibri"/>
          <w:color w:val="000000" w:themeColor="text1"/>
        </w:rPr>
        <w:lastRenderedPageBreak/>
        <w:t>C</w:t>
      </w:r>
      <w:r w:rsidR="32BE32CF" w:rsidRPr="6E2FEB04">
        <w:rPr>
          <w:rFonts w:ascii="Calibri" w:eastAsia="Calibri" w:hAnsi="Calibri" w:cs="Calibri"/>
          <w:color w:val="000000" w:themeColor="text1"/>
        </w:rPr>
        <w:t>urricular relevance</w:t>
      </w:r>
    </w:p>
    <w:p w14:paraId="0D99EB11" w14:textId="13ED6D87" w:rsidR="44FF6FB7" w:rsidRDefault="44FF6FB7" w:rsidP="6E2FEB04">
      <w:pPr>
        <w:pStyle w:val="ListParagraph"/>
        <w:numPr>
          <w:ilvl w:val="0"/>
          <w:numId w:val="4"/>
        </w:numPr>
        <w:spacing w:after="120" w:line="240" w:lineRule="auto"/>
        <w:rPr>
          <w:rFonts w:eastAsiaTheme="minorEastAsia"/>
          <w:color w:val="000000" w:themeColor="text1"/>
        </w:rPr>
      </w:pPr>
      <w:r w:rsidRPr="6E2FEB04">
        <w:rPr>
          <w:rFonts w:ascii="Calibri" w:eastAsia="Calibri" w:hAnsi="Calibri" w:cs="Calibri"/>
          <w:color w:val="000000" w:themeColor="text1"/>
        </w:rPr>
        <w:t>Whether content is outdated, superseded, or duplicated</w:t>
      </w:r>
    </w:p>
    <w:p w14:paraId="5F025B33" w14:textId="5D1CBACD" w:rsidR="44FF6FB7" w:rsidRDefault="44FF6FB7" w:rsidP="6E2FEB04">
      <w:pPr>
        <w:pStyle w:val="ListParagraph"/>
        <w:numPr>
          <w:ilvl w:val="0"/>
          <w:numId w:val="4"/>
        </w:numPr>
        <w:spacing w:after="120" w:line="240" w:lineRule="auto"/>
        <w:rPr>
          <w:rFonts w:eastAsiaTheme="minorEastAsia"/>
          <w:color w:val="000000" w:themeColor="text1"/>
        </w:rPr>
      </w:pPr>
      <w:r w:rsidRPr="6E2FEB04">
        <w:rPr>
          <w:rFonts w:ascii="Calibri" w:eastAsia="Calibri" w:hAnsi="Calibri" w:cs="Calibri"/>
          <w:color w:val="000000" w:themeColor="text1"/>
        </w:rPr>
        <w:t>Whether sets are incomplete</w:t>
      </w:r>
    </w:p>
    <w:p w14:paraId="47633B5D" w14:textId="630C585D" w:rsidR="32BE32CF" w:rsidRDefault="32BE32CF" w:rsidP="6E2FEB04">
      <w:pPr>
        <w:pStyle w:val="ListParagraph"/>
        <w:numPr>
          <w:ilvl w:val="0"/>
          <w:numId w:val="4"/>
        </w:numPr>
        <w:spacing w:after="120" w:line="240" w:lineRule="auto"/>
        <w:rPr>
          <w:rFonts w:eastAsiaTheme="minorEastAsia"/>
          <w:color w:val="000000" w:themeColor="text1"/>
        </w:rPr>
      </w:pPr>
      <w:r w:rsidRPr="6E2FEB04">
        <w:rPr>
          <w:rFonts w:ascii="Calibri" w:eastAsia="Calibri" w:hAnsi="Calibri" w:cs="Calibri"/>
          <w:color w:val="000000" w:themeColor="text1"/>
        </w:rPr>
        <w:t>Damage</w:t>
      </w:r>
    </w:p>
    <w:p w14:paraId="199C2319" w14:textId="3CB7DC4C" w:rsidR="5D82B761" w:rsidRDefault="0FF83DBE" w:rsidP="1FB433E3">
      <w:pPr>
        <w:pStyle w:val="ListParagraph"/>
        <w:numPr>
          <w:ilvl w:val="0"/>
          <w:numId w:val="4"/>
        </w:numPr>
        <w:spacing w:after="120" w:line="240" w:lineRule="auto"/>
        <w:rPr>
          <w:rFonts w:ascii="Calibri" w:eastAsia="Calibri" w:hAnsi="Calibri" w:cs="Calibri"/>
          <w:color w:val="000000" w:themeColor="text1"/>
        </w:rPr>
      </w:pPr>
      <w:r w:rsidRPr="1FB433E3">
        <w:rPr>
          <w:rFonts w:ascii="Calibri" w:eastAsia="Calibri" w:hAnsi="Calibri" w:cs="Calibri"/>
          <w:color w:val="000000" w:themeColor="text1"/>
        </w:rPr>
        <w:t xml:space="preserve">Whether the creator is affiliated with Western </w:t>
      </w:r>
    </w:p>
    <w:p w14:paraId="254C50EB" w14:textId="0FF2BB37" w:rsidR="0FF83DBE" w:rsidRDefault="0FF83DBE" w:rsidP="1FB433E3">
      <w:pPr>
        <w:pStyle w:val="ListParagraph"/>
        <w:numPr>
          <w:ilvl w:val="0"/>
          <w:numId w:val="4"/>
        </w:numPr>
        <w:spacing w:after="120" w:line="240" w:lineRule="auto"/>
        <w:rPr>
          <w:rFonts w:ascii="Calibri" w:eastAsia="Calibri" w:hAnsi="Calibri" w:cs="Calibri"/>
          <w:color w:val="000000" w:themeColor="text1"/>
        </w:rPr>
      </w:pPr>
      <w:r w:rsidRPr="1FB433E3">
        <w:rPr>
          <w:rFonts w:ascii="Calibri" w:eastAsia="Calibri" w:hAnsi="Calibri" w:cs="Calibri"/>
          <w:color w:val="000000" w:themeColor="text1"/>
        </w:rPr>
        <w:t>Historical or artifactual value</w:t>
      </w:r>
    </w:p>
    <w:p w14:paraId="0BC4B58B" w14:textId="0EEBD5B0" w:rsidR="32BE32CF" w:rsidRDefault="32BE32CF" w:rsidP="6E2FEB04">
      <w:pPr>
        <w:spacing w:after="120"/>
        <w:rPr>
          <w:rFonts w:ascii="Calibri" w:eastAsia="Calibri" w:hAnsi="Calibri" w:cs="Calibri"/>
          <w:color w:val="000000" w:themeColor="text1"/>
        </w:rPr>
      </w:pPr>
      <w:r w:rsidRPr="6E2FEB04">
        <w:rPr>
          <w:rFonts w:ascii="Calibri" w:eastAsia="Calibri" w:hAnsi="Calibri" w:cs="Calibri"/>
          <w:color w:val="000000" w:themeColor="text1"/>
        </w:rPr>
        <w:t xml:space="preserve">To allow newer materials a chance to be discovered, items acquired within the most recent 5 years may be excluded from review as a matter of course. </w:t>
      </w:r>
    </w:p>
    <w:p w14:paraId="08DE24D6" w14:textId="5D94F6DD" w:rsidR="6FFB4CB3" w:rsidRDefault="6FFB4CB3" w:rsidP="7C6FCF25">
      <w:pPr>
        <w:spacing w:after="120"/>
        <w:rPr>
          <w:rFonts w:ascii="Calibri" w:eastAsia="Calibri" w:hAnsi="Calibri" w:cs="Calibri"/>
          <w:color w:val="000000" w:themeColor="text1"/>
        </w:rPr>
      </w:pPr>
      <w:r w:rsidRPr="7C6FCF25">
        <w:rPr>
          <w:rFonts w:ascii="Calibri" w:eastAsia="Calibri" w:hAnsi="Calibri" w:cs="Calibri"/>
          <w:color w:val="000000" w:themeColor="text1"/>
        </w:rPr>
        <w:t>A</w:t>
      </w:r>
      <w:r w:rsidR="32BE32CF" w:rsidRPr="7C6FCF25">
        <w:rPr>
          <w:rFonts w:ascii="Calibri" w:eastAsia="Calibri" w:hAnsi="Calibri" w:cs="Calibri"/>
          <w:color w:val="000000" w:themeColor="text1"/>
        </w:rPr>
        <w:t>t the end of Fall, Winter, and Spring Quarter each year, library items identified for potential withdrawal will be announced to the university for review prior to being removed permanently from the collection.</w:t>
      </w:r>
      <w:r w:rsidR="7CC8DE1A" w:rsidRPr="7C6FCF25">
        <w:rPr>
          <w:rFonts w:ascii="Calibri" w:eastAsia="Calibri" w:hAnsi="Calibri" w:cs="Calibri"/>
          <w:color w:val="000000" w:themeColor="text1"/>
        </w:rPr>
        <w:t xml:space="preserve"> </w:t>
      </w:r>
      <w:r w:rsidR="32BE32CF" w:rsidRPr="7C6FCF25">
        <w:rPr>
          <w:rFonts w:ascii="Calibri" w:eastAsia="Calibri" w:hAnsi="Calibri" w:cs="Calibri"/>
          <w:color w:val="000000" w:themeColor="text1"/>
        </w:rPr>
        <w:t>Members of the university community may request that an item be reinstated to the collection (pending approval by the Scholarly Resources Group) or transferred to their department.</w:t>
      </w:r>
    </w:p>
    <w:sectPr w:rsidR="6FFB4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0w//Vm4uiL1uiT" int2:id="tEI7DIPo">
      <int2:state int2:value="Rejected" int2:type="LegacyProofing"/>
    </int2:textHash>
    <int2:bookmark int2:bookmarkName="_Int_fnAFb13r" int2:invalidationBookmarkName="" int2:hashCode="1kH8yn9UfTOiRc" int2:id="ARNYGjhH">
      <int2:state int2:value="Rejected" int2:type="LegacyProofing"/>
    </int2:bookmark>
    <int2:bookmark int2:bookmarkName="_Int_2xQ5W05o" int2:invalidationBookmarkName="" int2:hashCode="J8lo5mkrQb9uGi" int2:id="hadN3uE7">
      <int2:state int2:value="Rejected" int2:type="LegacyProofing"/>
    </int2:bookmark>
    <int2:bookmark int2:bookmarkName="_Int_Xypnze2M" int2:invalidationBookmarkName="" int2:hashCode="h+8Ke0P1m1RLJ1" int2:id="q6TnmwC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9CD7"/>
    <w:multiLevelType w:val="hybridMultilevel"/>
    <w:tmpl w:val="8AFEAEE0"/>
    <w:lvl w:ilvl="0" w:tplc="6D943CDE">
      <w:start w:val="1"/>
      <w:numFmt w:val="bullet"/>
      <w:lvlText w:val=""/>
      <w:lvlJc w:val="left"/>
      <w:pPr>
        <w:ind w:left="720" w:hanging="360"/>
      </w:pPr>
      <w:rPr>
        <w:rFonts w:ascii="Symbol" w:hAnsi="Symbol" w:hint="default"/>
      </w:rPr>
    </w:lvl>
    <w:lvl w:ilvl="1" w:tplc="9C62EE5A">
      <w:start w:val="1"/>
      <w:numFmt w:val="bullet"/>
      <w:lvlText w:val="o"/>
      <w:lvlJc w:val="left"/>
      <w:pPr>
        <w:ind w:left="1440" w:hanging="360"/>
      </w:pPr>
      <w:rPr>
        <w:rFonts w:ascii="Courier New" w:hAnsi="Courier New" w:hint="default"/>
      </w:rPr>
    </w:lvl>
    <w:lvl w:ilvl="2" w:tplc="BA167ECE">
      <w:start w:val="1"/>
      <w:numFmt w:val="bullet"/>
      <w:lvlText w:val=""/>
      <w:lvlJc w:val="left"/>
      <w:pPr>
        <w:ind w:left="2160" w:hanging="360"/>
      </w:pPr>
      <w:rPr>
        <w:rFonts w:ascii="Wingdings" w:hAnsi="Wingdings" w:hint="default"/>
      </w:rPr>
    </w:lvl>
    <w:lvl w:ilvl="3" w:tplc="0B18ED3A">
      <w:start w:val="1"/>
      <w:numFmt w:val="bullet"/>
      <w:lvlText w:val=""/>
      <w:lvlJc w:val="left"/>
      <w:pPr>
        <w:ind w:left="2880" w:hanging="360"/>
      </w:pPr>
      <w:rPr>
        <w:rFonts w:ascii="Symbol" w:hAnsi="Symbol" w:hint="default"/>
      </w:rPr>
    </w:lvl>
    <w:lvl w:ilvl="4" w:tplc="862003FC">
      <w:start w:val="1"/>
      <w:numFmt w:val="bullet"/>
      <w:lvlText w:val="o"/>
      <w:lvlJc w:val="left"/>
      <w:pPr>
        <w:ind w:left="3600" w:hanging="360"/>
      </w:pPr>
      <w:rPr>
        <w:rFonts w:ascii="Courier New" w:hAnsi="Courier New" w:hint="default"/>
      </w:rPr>
    </w:lvl>
    <w:lvl w:ilvl="5" w:tplc="316EA6A2">
      <w:start w:val="1"/>
      <w:numFmt w:val="bullet"/>
      <w:lvlText w:val=""/>
      <w:lvlJc w:val="left"/>
      <w:pPr>
        <w:ind w:left="4320" w:hanging="360"/>
      </w:pPr>
      <w:rPr>
        <w:rFonts w:ascii="Wingdings" w:hAnsi="Wingdings" w:hint="default"/>
      </w:rPr>
    </w:lvl>
    <w:lvl w:ilvl="6" w:tplc="437EC154">
      <w:start w:val="1"/>
      <w:numFmt w:val="bullet"/>
      <w:lvlText w:val=""/>
      <w:lvlJc w:val="left"/>
      <w:pPr>
        <w:ind w:left="5040" w:hanging="360"/>
      </w:pPr>
      <w:rPr>
        <w:rFonts w:ascii="Symbol" w:hAnsi="Symbol" w:hint="default"/>
      </w:rPr>
    </w:lvl>
    <w:lvl w:ilvl="7" w:tplc="2CD69602">
      <w:start w:val="1"/>
      <w:numFmt w:val="bullet"/>
      <w:lvlText w:val="o"/>
      <w:lvlJc w:val="left"/>
      <w:pPr>
        <w:ind w:left="5760" w:hanging="360"/>
      </w:pPr>
      <w:rPr>
        <w:rFonts w:ascii="Courier New" w:hAnsi="Courier New" w:hint="default"/>
      </w:rPr>
    </w:lvl>
    <w:lvl w:ilvl="8" w:tplc="77CC2B04">
      <w:start w:val="1"/>
      <w:numFmt w:val="bullet"/>
      <w:lvlText w:val=""/>
      <w:lvlJc w:val="left"/>
      <w:pPr>
        <w:ind w:left="6480" w:hanging="360"/>
      </w:pPr>
      <w:rPr>
        <w:rFonts w:ascii="Wingdings" w:hAnsi="Wingdings" w:hint="default"/>
      </w:rPr>
    </w:lvl>
  </w:abstractNum>
  <w:abstractNum w:abstractNumId="1" w15:restartNumberingAfterBreak="0">
    <w:nsid w:val="0CDB4DAC"/>
    <w:multiLevelType w:val="hybridMultilevel"/>
    <w:tmpl w:val="FFFFFFFF"/>
    <w:lvl w:ilvl="0" w:tplc="0A76B150">
      <w:start w:val="1"/>
      <w:numFmt w:val="bullet"/>
      <w:lvlText w:val=""/>
      <w:lvlJc w:val="left"/>
      <w:pPr>
        <w:ind w:left="720" w:hanging="360"/>
      </w:pPr>
      <w:rPr>
        <w:rFonts w:ascii="Symbol" w:hAnsi="Symbol" w:hint="default"/>
      </w:rPr>
    </w:lvl>
    <w:lvl w:ilvl="1" w:tplc="C5B2F2A6">
      <w:start w:val="1"/>
      <w:numFmt w:val="bullet"/>
      <w:lvlText w:val="o"/>
      <w:lvlJc w:val="left"/>
      <w:pPr>
        <w:ind w:left="1440" w:hanging="360"/>
      </w:pPr>
      <w:rPr>
        <w:rFonts w:ascii="Courier New" w:hAnsi="Courier New" w:hint="default"/>
      </w:rPr>
    </w:lvl>
    <w:lvl w:ilvl="2" w:tplc="7568B3BE">
      <w:start w:val="1"/>
      <w:numFmt w:val="bullet"/>
      <w:lvlText w:val=""/>
      <w:lvlJc w:val="left"/>
      <w:pPr>
        <w:ind w:left="2160" w:hanging="360"/>
      </w:pPr>
      <w:rPr>
        <w:rFonts w:ascii="Wingdings" w:hAnsi="Wingdings" w:hint="default"/>
      </w:rPr>
    </w:lvl>
    <w:lvl w:ilvl="3" w:tplc="36188248">
      <w:start w:val="1"/>
      <w:numFmt w:val="bullet"/>
      <w:lvlText w:val="·"/>
      <w:lvlJc w:val="left"/>
      <w:pPr>
        <w:ind w:left="2880" w:hanging="360"/>
      </w:pPr>
      <w:rPr>
        <w:rFonts w:ascii="Symbol" w:hAnsi="Symbol" w:hint="default"/>
      </w:rPr>
    </w:lvl>
    <w:lvl w:ilvl="4" w:tplc="83446A12">
      <w:start w:val="1"/>
      <w:numFmt w:val="bullet"/>
      <w:lvlText w:val="o"/>
      <w:lvlJc w:val="left"/>
      <w:pPr>
        <w:ind w:left="3600" w:hanging="360"/>
      </w:pPr>
      <w:rPr>
        <w:rFonts w:ascii="Courier New" w:hAnsi="Courier New" w:hint="default"/>
      </w:rPr>
    </w:lvl>
    <w:lvl w:ilvl="5" w:tplc="C1069F0A">
      <w:start w:val="1"/>
      <w:numFmt w:val="bullet"/>
      <w:lvlText w:val=""/>
      <w:lvlJc w:val="left"/>
      <w:pPr>
        <w:ind w:left="4320" w:hanging="360"/>
      </w:pPr>
      <w:rPr>
        <w:rFonts w:ascii="Wingdings" w:hAnsi="Wingdings" w:hint="default"/>
      </w:rPr>
    </w:lvl>
    <w:lvl w:ilvl="6" w:tplc="CE8AFAF2">
      <w:start w:val="1"/>
      <w:numFmt w:val="bullet"/>
      <w:lvlText w:val=""/>
      <w:lvlJc w:val="left"/>
      <w:pPr>
        <w:ind w:left="5040" w:hanging="360"/>
      </w:pPr>
      <w:rPr>
        <w:rFonts w:ascii="Symbol" w:hAnsi="Symbol" w:hint="default"/>
      </w:rPr>
    </w:lvl>
    <w:lvl w:ilvl="7" w:tplc="B9600640">
      <w:start w:val="1"/>
      <w:numFmt w:val="bullet"/>
      <w:lvlText w:val="o"/>
      <w:lvlJc w:val="left"/>
      <w:pPr>
        <w:ind w:left="5760" w:hanging="360"/>
      </w:pPr>
      <w:rPr>
        <w:rFonts w:ascii="Courier New" w:hAnsi="Courier New" w:hint="default"/>
      </w:rPr>
    </w:lvl>
    <w:lvl w:ilvl="8" w:tplc="20F260D0">
      <w:start w:val="1"/>
      <w:numFmt w:val="bullet"/>
      <w:lvlText w:val=""/>
      <w:lvlJc w:val="left"/>
      <w:pPr>
        <w:ind w:left="6480" w:hanging="360"/>
      </w:pPr>
      <w:rPr>
        <w:rFonts w:ascii="Wingdings" w:hAnsi="Wingdings" w:hint="default"/>
      </w:rPr>
    </w:lvl>
  </w:abstractNum>
  <w:abstractNum w:abstractNumId="2" w15:restartNumberingAfterBreak="0">
    <w:nsid w:val="0CF0096F"/>
    <w:multiLevelType w:val="hybridMultilevel"/>
    <w:tmpl w:val="FFFFFFFF"/>
    <w:lvl w:ilvl="0" w:tplc="2064015A">
      <w:start w:val="1"/>
      <w:numFmt w:val="bullet"/>
      <w:lvlText w:val=""/>
      <w:lvlJc w:val="left"/>
      <w:pPr>
        <w:ind w:left="720" w:hanging="360"/>
      </w:pPr>
      <w:rPr>
        <w:rFonts w:ascii="Symbol" w:hAnsi="Symbol" w:hint="default"/>
      </w:rPr>
    </w:lvl>
    <w:lvl w:ilvl="1" w:tplc="3EA83460">
      <w:start w:val="1"/>
      <w:numFmt w:val="bullet"/>
      <w:lvlText w:val="o"/>
      <w:lvlJc w:val="left"/>
      <w:pPr>
        <w:ind w:left="1440" w:hanging="360"/>
      </w:pPr>
      <w:rPr>
        <w:rFonts w:ascii="Courier New" w:hAnsi="Courier New" w:hint="default"/>
      </w:rPr>
    </w:lvl>
    <w:lvl w:ilvl="2" w:tplc="B874AA76">
      <w:start w:val="1"/>
      <w:numFmt w:val="bullet"/>
      <w:lvlText w:val=""/>
      <w:lvlJc w:val="left"/>
      <w:pPr>
        <w:ind w:left="2160" w:hanging="360"/>
      </w:pPr>
      <w:rPr>
        <w:rFonts w:ascii="Wingdings" w:hAnsi="Wingdings" w:hint="default"/>
      </w:rPr>
    </w:lvl>
    <w:lvl w:ilvl="3" w:tplc="DF9AC2C0">
      <w:start w:val="1"/>
      <w:numFmt w:val="bullet"/>
      <w:lvlText w:val=""/>
      <w:lvlJc w:val="left"/>
      <w:pPr>
        <w:ind w:left="2880" w:hanging="360"/>
      </w:pPr>
      <w:rPr>
        <w:rFonts w:ascii="Symbol" w:hAnsi="Symbol" w:hint="default"/>
      </w:rPr>
    </w:lvl>
    <w:lvl w:ilvl="4" w:tplc="DD689662">
      <w:start w:val="1"/>
      <w:numFmt w:val="bullet"/>
      <w:lvlText w:val="o"/>
      <w:lvlJc w:val="left"/>
      <w:pPr>
        <w:ind w:left="3600" w:hanging="360"/>
      </w:pPr>
      <w:rPr>
        <w:rFonts w:ascii="Courier New" w:hAnsi="Courier New" w:hint="default"/>
      </w:rPr>
    </w:lvl>
    <w:lvl w:ilvl="5" w:tplc="CDB2CF3A">
      <w:start w:val="1"/>
      <w:numFmt w:val="bullet"/>
      <w:lvlText w:val=""/>
      <w:lvlJc w:val="left"/>
      <w:pPr>
        <w:ind w:left="4320" w:hanging="360"/>
      </w:pPr>
      <w:rPr>
        <w:rFonts w:ascii="Wingdings" w:hAnsi="Wingdings" w:hint="default"/>
      </w:rPr>
    </w:lvl>
    <w:lvl w:ilvl="6" w:tplc="620E19FA">
      <w:start w:val="1"/>
      <w:numFmt w:val="bullet"/>
      <w:lvlText w:val=""/>
      <w:lvlJc w:val="left"/>
      <w:pPr>
        <w:ind w:left="5040" w:hanging="360"/>
      </w:pPr>
      <w:rPr>
        <w:rFonts w:ascii="Symbol" w:hAnsi="Symbol" w:hint="default"/>
      </w:rPr>
    </w:lvl>
    <w:lvl w:ilvl="7" w:tplc="059EBE06">
      <w:start w:val="1"/>
      <w:numFmt w:val="bullet"/>
      <w:lvlText w:val="o"/>
      <w:lvlJc w:val="left"/>
      <w:pPr>
        <w:ind w:left="5760" w:hanging="360"/>
      </w:pPr>
      <w:rPr>
        <w:rFonts w:ascii="Courier New" w:hAnsi="Courier New" w:hint="default"/>
      </w:rPr>
    </w:lvl>
    <w:lvl w:ilvl="8" w:tplc="A0CA072A">
      <w:start w:val="1"/>
      <w:numFmt w:val="bullet"/>
      <w:lvlText w:val=""/>
      <w:lvlJc w:val="left"/>
      <w:pPr>
        <w:ind w:left="6480" w:hanging="360"/>
      </w:pPr>
      <w:rPr>
        <w:rFonts w:ascii="Wingdings" w:hAnsi="Wingdings" w:hint="default"/>
      </w:rPr>
    </w:lvl>
  </w:abstractNum>
  <w:abstractNum w:abstractNumId="3" w15:restartNumberingAfterBreak="0">
    <w:nsid w:val="0D1E78D3"/>
    <w:multiLevelType w:val="hybridMultilevel"/>
    <w:tmpl w:val="FFFFFFFF"/>
    <w:lvl w:ilvl="0" w:tplc="08342036">
      <w:start w:val="1"/>
      <w:numFmt w:val="bullet"/>
      <w:lvlText w:val=""/>
      <w:lvlJc w:val="left"/>
      <w:pPr>
        <w:ind w:left="720" w:hanging="360"/>
      </w:pPr>
      <w:rPr>
        <w:rFonts w:ascii="Symbol" w:hAnsi="Symbol" w:hint="default"/>
      </w:rPr>
    </w:lvl>
    <w:lvl w:ilvl="1" w:tplc="06FC7142">
      <w:start w:val="1"/>
      <w:numFmt w:val="bullet"/>
      <w:lvlText w:val="o"/>
      <w:lvlJc w:val="left"/>
      <w:pPr>
        <w:ind w:left="1440" w:hanging="360"/>
      </w:pPr>
      <w:rPr>
        <w:rFonts w:ascii="Courier New" w:hAnsi="Courier New" w:hint="default"/>
      </w:rPr>
    </w:lvl>
    <w:lvl w:ilvl="2" w:tplc="70F6F340">
      <w:start w:val="1"/>
      <w:numFmt w:val="bullet"/>
      <w:lvlText w:val=""/>
      <w:lvlJc w:val="left"/>
      <w:pPr>
        <w:ind w:left="2160" w:hanging="360"/>
      </w:pPr>
      <w:rPr>
        <w:rFonts w:ascii="Wingdings" w:hAnsi="Wingdings" w:hint="default"/>
      </w:rPr>
    </w:lvl>
    <w:lvl w:ilvl="3" w:tplc="81B0A9F4">
      <w:start w:val="1"/>
      <w:numFmt w:val="bullet"/>
      <w:lvlText w:val=""/>
      <w:lvlJc w:val="left"/>
      <w:pPr>
        <w:ind w:left="2880" w:hanging="360"/>
      </w:pPr>
      <w:rPr>
        <w:rFonts w:ascii="Symbol" w:hAnsi="Symbol" w:hint="default"/>
      </w:rPr>
    </w:lvl>
    <w:lvl w:ilvl="4" w:tplc="9AD21A98">
      <w:start w:val="1"/>
      <w:numFmt w:val="bullet"/>
      <w:lvlText w:val="o"/>
      <w:lvlJc w:val="left"/>
      <w:pPr>
        <w:ind w:left="3600" w:hanging="360"/>
      </w:pPr>
      <w:rPr>
        <w:rFonts w:ascii="Courier New" w:hAnsi="Courier New" w:hint="default"/>
      </w:rPr>
    </w:lvl>
    <w:lvl w:ilvl="5" w:tplc="ABB859E4">
      <w:start w:val="1"/>
      <w:numFmt w:val="bullet"/>
      <w:lvlText w:val=""/>
      <w:lvlJc w:val="left"/>
      <w:pPr>
        <w:ind w:left="4320" w:hanging="360"/>
      </w:pPr>
      <w:rPr>
        <w:rFonts w:ascii="Wingdings" w:hAnsi="Wingdings" w:hint="default"/>
      </w:rPr>
    </w:lvl>
    <w:lvl w:ilvl="6" w:tplc="1630A35A">
      <w:start w:val="1"/>
      <w:numFmt w:val="bullet"/>
      <w:lvlText w:val=""/>
      <w:lvlJc w:val="left"/>
      <w:pPr>
        <w:ind w:left="5040" w:hanging="360"/>
      </w:pPr>
      <w:rPr>
        <w:rFonts w:ascii="Symbol" w:hAnsi="Symbol" w:hint="default"/>
      </w:rPr>
    </w:lvl>
    <w:lvl w:ilvl="7" w:tplc="2BB2BF8E">
      <w:start w:val="1"/>
      <w:numFmt w:val="bullet"/>
      <w:lvlText w:val="o"/>
      <w:lvlJc w:val="left"/>
      <w:pPr>
        <w:ind w:left="5760" w:hanging="360"/>
      </w:pPr>
      <w:rPr>
        <w:rFonts w:ascii="Courier New" w:hAnsi="Courier New" w:hint="default"/>
      </w:rPr>
    </w:lvl>
    <w:lvl w:ilvl="8" w:tplc="20281118">
      <w:start w:val="1"/>
      <w:numFmt w:val="bullet"/>
      <w:lvlText w:val=""/>
      <w:lvlJc w:val="left"/>
      <w:pPr>
        <w:ind w:left="6480" w:hanging="360"/>
      </w:pPr>
      <w:rPr>
        <w:rFonts w:ascii="Wingdings" w:hAnsi="Wingdings" w:hint="default"/>
      </w:rPr>
    </w:lvl>
  </w:abstractNum>
  <w:abstractNum w:abstractNumId="4" w15:restartNumberingAfterBreak="0">
    <w:nsid w:val="10ED0466"/>
    <w:multiLevelType w:val="hybridMultilevel"/>
    <w:tmpl w:val="4DE0DEC2"/>
    <w:lvl w:ilvl="0" w:tplc="566848BC">
      <w:start w:val="1"/>
      <w:numFmt w:val="bullet"/>
      <w:lvlText w:val=""/>
      <w:lvlJc w:val="left"/>
      <w:pPr>
        <w:ind w:left="720" w:hanging="360"/>
      </w:pPr>
      <w:rPr>
        <w:rFonts w:ascii="Symbol" w:hAnsi="Symbol" w:hint="default"/>
      </w:rPr>
    </w:lvl>
    <w:lvl w:ilvl="1" w:tplc="CB5AE658">
      <w:start w:val="1"/>
      <w:numFmt w:val="bullet"/>
      <w:lvlText w:val="o"/>
      <w:lvlJc w:val="left"/>
      <w:pPr>
        <w:ind w:left="1440" w:hanging="360"/>
      </w:pPr>
      <w:rPr>
        <w:rFonts w:ascii="Courier New" w:hAnsi="Courier New" w:hint="default"/>
      </w:rPr>
    </w:lvl>
    <w:lvl w:ilvl="2" w:tplc="75CA4CC6">
      <w:start w:val="1"/>
      <w:numFmt w:val="bullet"/>
      <w:lvlText w:val=""/>
      <w:lvlJc w:val="left"/>
      <w:pPr>
        <w:ind w:left="2160" w:hanging="360"/>
      </w:pPr>
      <w:rPr>
        <w:rFonts w:ascii="Wingdings" w:hAnsi="Wingdings" w:hint="default"/>
      </w:rPr>
    </w:lvl>
    <w:lvl w:ilvl="3" w:tplc="B7FCAE96">
      <w:start w:val="1"/>
      <w:numFmt w:val="bullet"/>
      <w:lvlText w:val=""/>
      <w:lvlJc w:val="left"/>
      <w:pPr>
        <w:ind w:left="2880" w:hanging="360"/>
      </w:pPr>
      <w:rPr>
        <w:rFonts w:ascii="Symbol" w:hAnsi="Symbol" w:hint="default"/>
      </w:rPr>
    </w:lvl>
    <w:lvl w:ilvl="4" w:tplc="33665EAA">
      <w:start w:val="1"/>
      <w:numFmt w:val="bullet"/>
      <w:lvlText w:val="o"/>
      <w:lvlJc w:val="left"/>
      <w:pPr>
        <w:ind w:left="3600" w:hanging="360"/>
      </w:pPr>
      <w:rPr>
        <w:rFonts w:ascii="Courier New" w:hAnsi="Courier New" w:hint="default"/>
      </w:rPr>
    </w:lvl>
    <w:lvl w:ilvl="5" w:tplc="34BEC718">
      <w:start w:val="1"/>
      <w:numFmt w:val="bullet"/>
      <w:lvlText w:val=""/>
      <w:lvlJc w:val="left"/>
      <w:pPr>
        <w:ind w:left="4320" w:hanging="360"/>
      </w:pPr>
      <w:rPr>
        <w:rFonts w:ascii="Wingdings" w:hAnsi="Wingdings" w:hint="default"/>
      </w:rPr>
    </w:lvl>
    <w:lvl w:ilvl="6" w:tplc="5B761F58">
      <w:start w:val="1"/>
      <w:numFmt w:val="bullet"/>
      <w:lvlText w:val=""/>
      <w:lvlJc w:val="left"/>
      <w:pPr>
        <w:ind w:left="5040" w:hanging="360"/>
      </w:pPr>
      <w:rPr>
        <w:rFonts w:ascii="Symbol" w:hAnsi="Symbol" w:hint="default"/>
      </w:rPr>
    </w:lvl>
    <w:lvl w:ilvl="7" w:tplc="B85E743C">
      <w:start w:val="1"/>
      <w:numFmt w:val="bullet"/>
      <w:lvlText w:val="o"/>
      <w:lvlJc w:val="left"/>
      <w:pPr>
        <w:ind w:left="5760" w:hanging="360"/>
      </w:pPr>
      <w:rPr>
        <w:rFonts w:ascii="Courier New" w:hAnsi="Courier New" w:hint="default"/>
      </w:rPr>
    </w:lvl>
    <w:lvl w:ilvl="8" w:tplc="C6568508">
      <w:start w:val="1"/>
      <w:numFmt w:val="bullet"/>
      <w:lvlText w:val=""/>
      <w:lvlJc w:val="left"/>
      <w:pPr>
        <w:ind w:left="6480" w:hanging="360"/>
      </w:pPr>
      <w:rPr>
        <w:rFonts w:ascii="Wingdings" w:hAnsi="Wingdings" w:hint="default"/>
      </w:rPr>
    </w:lvl>
  </w:abstractNum>
  <w:abstractNum w:abstractNumId="5" w15:restartNumberingAfterBreak="0">
    <w:nsid w:val="191151EC"/>
    <w:multiLevelType w:val="hybridMultilevel"/>
    <w:tmpl w:val="FFFFFFFF"/>
    <w:lvl w:ilvl="0" w:tplc="0F14DB78">
      <w:start w:val="1"/>
      <w:numFmt w:val="bullet"/>
      <w:lvlText w:val=""/>
      <w:lvlJc w:val="left"/>
      <w:pPr>
        <w:ind w:left="720" w:hanging="360"/>
      </w:pPr>
    </w:lvl>
    <w:lvl w:ilvl="1" w:tplc="34BECDF4">
      <w:start w:val="1"/>
      <w:numFmt w:val="lowerLetter"/>
      <w:lvlText w:val="%2."/>
      <w:lvlJc w:val="left"/>
      <w:pPr>
        <w:ind w:left="1440" w:hanging="360"/>
      </w:pPr>
    </w:lvl>
    <w:lvl w:ilvl="2" w:tplc="B15231A0">
      <w:start w:val="1"/>
      <w:numFmt w:val="lowerRoman"/>
      <w:lvlText w:val="%3."/>
      <w:lvlJc w:val="right"/>
      <w:pPr>
        <w:ind w:left="2160" w:hanging="180"/>
      </w:pPr>
    </w:lvl>
    <w:lvl w:ilvl="3" w:tplc="1FE4D1E8">
      <w:start w:val="1"/>
      <w:numFmt w:val="decimal"/>
      <w:lvlText w:val="%4."/>
      <w:lvlJc w:val="left"/>
      <w:pPr>
        <w:ind w:left="2880" w:hanging="360"/>
      </w:pPr>
    </w:lvl>
    <w:lvl w:ilvl="4" w:tplc="6ABE64F0">
      <w:start w:val="1"/>
      <w:numFmt w:val="lowerLetter"/>
      <w:lvlText w:val="%5."/>
      <w:lvlJc w:val="left"/>
      <w:pPr>
        <w:ind w:left="3600" w:hanging="360"/>
      </w:pPr>
    </w:lvl>
    <w:lvl w:ilvl="5" w:tplc="B5FE4A9A">
      <w:start w:val="1"/>
      <w:numFmt w:val="lowerRoman"/>
      <w:lvlText w:val="%6."/>
      <w:lvlJc w:val="right"/>
      <w:pPr>
        <w:ind w:left="4320" w:hanging="180"/>
      </w:pPr>
    </w:lvl>
    <w:lvl w:ilvl="6" w:tplc="4B962658">
      <w:start w:val="1"/>
      <w:numFmt w:val="decimal"/>
      <w:lvlText w:val="%7."/>
      <w:lvlJc w:val="left"/>
      <w:pPr>
        <w:ind w:left="5040" w:hanging="360"/>
      </w:pPr>
    </w:lvl>
    <w:lvl w:ilvl="7" w:tplc="40960814">
      <w:start w:val="1"/>
      <w:numFmt w:val="lowerLetter"/>
      <w:lvlText w:val="%8."/>
      <w:lvlJc w:val="left"/>
      <w:pPr>
        <w:ind w:left="5760" w:hanging="360"/>
      </w:pPr>
    </w:lvl>
    <w:lvl w:ilvl="8" w:tplc="3D347AE8">
      <w:start w:val="1"/>
      <w:numFmt w:val="lowerRoman"/>
      <w:lvlText w:val="%9."/>
      <w:lvlJc w:val="right"/>
      <w:pPr>
        <w:ind w:left="6480" w:hanging="180"/>
      </w:pPr>
    </w:lvl>
  </w:abstractNum>
  <w:abstractNum w:abstractNumId="6" w15:restartNumberingAfterBreak="0">
    <w:nsid w:val="2201A812"/>
    <w:multiLevelType w:val="hybridMultilevel"/>
    <w:tmpl w:val="9A94B880"/>
    <w:lvl w:ilvl="0" w:tplc="87DA4A98">
      <w:start w:val="1"/>
      <w:numFmt w:val="bullet"/>
      <w:lvlText w:val="-"/>
      <w:lvlJc w:val="left"/>
      <w:pPr>
        <w:ind w:left="720" w:hanging="360"/>
      </w:pPr>
      <w:rPr>
        <w:rFonts w:ascii="Calibri" w:hAnsi="Calibri" w:hint="default"/>
      </w:rPr>
    </w:lvl>
    <w:lvl w:ilvl="1" w:tplc="F89CFDD2">
      <w:start w:val="1"/>
      <w:numFmt w:val="bullet"/>
      <w:lvlText w:val="o"/>
      <w:lvlJc w:val="left"/>
      <w:pPr>
        <w:ind w:left="1440" w:hanging="360"/>
      </w:pPr>
      <w:rPr>
        <w:rFonts w:ascii="Courier New" w:hAnsi="Courier New" w:hint="default"/>
      </w:rPr>
    </w:lvl>
    <w:lvl w:ilvl="2" w:tplc="F0965298">
      <w:start w:val="1"/>
      <w:numFmt w:val="bullet"/>
      <w:lvlText w:val=""/>
      <w:lvlJc w:val="left"/>
      <w:pPr>
        <w:ind w:left="2160" w:hanging="360"/>
      </w:pPr>
      <w:rPr>
        <w:rFonts w:ascii="Wingdings" w:hAnsi="Wingdings" w:hint="default"/>
      </w:rPr>
    </w:lvl>
    <w:lvl w:ilvl="3" w:tplc="E2F0CEEE">
      <w:start w:val="1"/>
      <w:numFmt w:val="bullet"/>
      <w:lvlText w:val=""/>
      <w:lvlJc w:val="left"/>
      <w:pPr>
        <w:ind w:left="2880" w:hanging="360"/>
      </w:pPr>
      <w:rPr>
        <w:rFonts w:ascii="Symbol" w:hAnsi="Symbol" w:hint="default"/>
      </w:rPr>
    </w:lvl>
    <w:lvl w:ilvl="4" w:tplc="102CC3D2">
      <w:start w:val="1"/>
      <w:numFmt w:val="bullet"/>
      <w:lvlText w:val="o"/>
      <w:lvlJc w:val="left"/>
      <w:pPr>
        <w:ind w:left="3600" w:hanging="360"/>
      </w:pPr>
      <w:rPr>
        <w:rFonts w:ascii="Courier New" w:hAnsi="Courier New" w:hint="default"/>
      </w:rPr>
    </w:lvl>
    <w:lvl w:ilvl="5" w:tplc="D99834FE">
      <w:start w:val="1"/>
      <w:numFmt w:val="bullet"/>
      <w:lvlText w:val=""/>
      <w:lvlJc w:val="left"/>
      <w:pPr>
        <w:ind w:left="4320" w:hanging="360"/>
      </w:pPr>
      <w:rPr>
        <w:rFonts w:ascii="Wingdings" w:hAnsi="Wingdings" w:hint="default"/>
      </w:rPr>
    </w:lvl>
    <w:lvl w:ilvl="6" w:tplc="6CC89E64">
      <w:start w:val="1"/>
      <w:numFmt w:val="bullet"/>
      <w:lvlText w:val=""/>
      <w:lvlJc w:val="left"/>
      <w:pPr>
        <w:ind w:left="5040" w:hanging="360"/>
      </w:pPr>
      <w:rPr>
        <w:rFonts w:ascii="Symbol" w:hAnsi="Symbol" w:hint="default"/>
      </w:rPr>
    </w:lvl>
    <w:lvl w:ilvl="7" w:tplc="0AD27B76">
      <w:start w:val="1"/>
      <w:numFmt w:val="bullet"/>
      <w:lvlText w:val="o"/>
      <w:lvlJc w:val="left"/>
      <w:pPr>
        <w:ind w:left="5760" w:hanging="360"/>
      </w:pPr>
      <w:rPr>
        <w:rFonts w:ascii="Courier New" w:hAnsi="Courier New" w:hint="default"/>
      </w:rPr>
    </w:lvl>
    <w:lvl w:ilvl="8" w:tplc="FD1A616A">
      <w:start w:val="1"/>
      <w:numFmt w:val="bullet"/>
      <w:lvlText w:val=""/>
      <w:lvlJc w:val="left"/>
      <w:pPr>
        <w:ind w:left="6480" w:hanging="360"/>
      </w:pPr>
      <w:rPr>
        <w:rFonts w:ascii="Wingdings" w:hAnsi="Wingdings" w:hint="default"/>
      </w:rPr>
    </w:lvl>
  </w:abstractNum>
  <w:abstractNum w:abstractNumId="7" w15:restartNumberingAfterBreak="0">
    <w:nsid w:val="283099E0"/>
    <w:multiLevelType w:val="hybridMultilevel"/>
    <w:tmpl w:val="87402C68"/>
    <w:lvl w:ilvl="0" w:tplc="EDDCA8D2">
      <w:start w:val="1"/>
      <w:numFmt w:val="decimal"/>
      <w:lvlText w:val="%1."/>
      <w:lvlJc w:val="left"/>
      <w:pPr>
        <w:ind w:left="720" w:hanging="360"/>
      </w:pPr>
    </w:lvl>
    <w:lvl w:ilvl="1" w:tplc="278440C2">
      <w:start w:val="1"/>
      <w:numFmt w:val="lowerLetter"/>
      <w:lvlText w:val="%2."/>
      <w:lvlJc w:val="left"/>
      <w:pPr>
        <w:ind w:left="1440" w:hanging="360"/>
      </w:pPr>
    </w:lvl>
    <w:lvl w:ilvl="2" w:tplc="A8987FE4">
      <w:start w:val="1"/>
      <w:numFmt w:val="lowerRoman"/>
      <w:lvlText w:val="%3."/>
      <w:lvlJc w:val="right"/>
      <w:pPr>
        <w:ind w:left="2160" w:hanging="180"/>
      </w:pPr>
    </w:lvl>
    <w:lvl w:ilvl="3" w:tplc="E208F492">
      <w:start w:val="1"/>
      <w:numFmt w:val="decimal"/>
      <w:lvlText w:val="%4."/>
      <w:lvlJc w:val="left"/>
      <w:pPr>
        <w:ind w:left="2880" w:hanging="360"/>
      </w:pPr>
    </w:lvl>
    <w:lvl w:ilvl="4" w:tplc="3D24EA30">
      <w:start w:val="1"/>
      <w:numFmt w:val="lowerLetter"/>
      <w:lvlText w:val="%5."/>
      <w:lvlJc w:val="left"/>
      <w:pPr>
        <w:ind w:left="3600" w:hanging="360"/>
      </w:pPr>
    </w:lvl>
    <w:lvl w:ilvl="5" w:tplc="C54A30F6">
      <w:start w:val="1"/>
      <w:numFmt w:val="lowerRoman"/>
      <w:lvlText w:val="%6."/>
      <w:lvlJc w:val="right"/>
      <w:pPr>
        <w:ind w:left="4320" w:hanging="180"/>
      </w:pPr>
    </w:lvl>
    <w:lvl w:ilvl="6" w:tplc="BF84D17E">
      <w:start w:val="1"/>
      <w:numFmt w:val="decimal"/>
      <w:lvlText w:val="%7."/>
      <w:lvlJc w:val="left"/>
      <w:pPr>
        <w:ind w:left="5040" w:hanging="360"/>
      </w:pPr>
    </w:lvl>
    <w:lvl w:ilvl="7" w:tplc="87F07C8E">
      <w:start w:val="1"/>
      <w:numFmt w:val="lowerLetter"/>
      <w:lvlText w:val="%8."/>
      <w:lvlJc w:val="left"/>
      <w:pPr>
        <w:ind w:left="5760" w:hanging="360"/>
      </w:pPr>
    </w:lvl>
    <w:lvl w:ilvl="8" w:tplc="E244EA24">
      <w:start w:val="1"/>
      <w:numFmt w:val="lowerRoman"/>
      <w:lvlText w:val="%9."/>
      <w:lvlJc w:val="right"/>
      <w:pPr>
        <w:ind w:left="6480" w:hanging="180"/>
      </w:pPr>
    </w:lvl>
  </w:abstractNum>
  <w:abstractNum w:abstractNumId="8" w15:restartNumberingAfterBreak="0">
    <w:nsid w:val="2C1676C1"/>
    <w:multiLevelType w:val="hybridMultilevel"/>
    <w:tmpl w:val="FFFFFFFF"/>
    <w:lvl w:ilvl="0" w:tplc="2D7A11BC">
      <w:start w:val="1"/>
      <w:numFmt w:val="bullet"/>
      <w:lvlText w:val=""/>
      <w:lvlJc w:val="left"/>
      <w:pPr>
        <w:ind w:left="720" w:hanging="360"/>
      </w:pPr>
      <w:rPr>
        <w:rFonts w:ascii="Symbol" w:hAnsi="Symbol" w:hint="default"/>
      </w:rPr>
    </w:lvl>
    <w:lvl w:ilvl="1" w:tplc="94BA32F6">
      <w:start w:val="1"/>
      <w:numFmt w:val="bullet"/>
      <w:lvlText w:val="o"/>
      <w:lvlJc w:val="left"/>
      <w:pPr>
        <w:ind w:left="1440" w:hanging="360"/>
      </w:pPr>
      <w:rPr>
        <w:rFonts w:ascii="Courier New" w:hAnsi="Courier New" w:hint="default"/>
      </w:rPr>
    </w:lvl>
    <w:lvl w:ilvl="2" w:tplc="6B889732">
      <w:start w:val="1"/>
      <w:numFmt w:val="bullet"/>
      <w:lvlText w:val=""/>
      <w:lvlJc w:val="left"/>
      <w:pPr>
        <w:ind w:left="2160" w:hanging="360"/>
      </w:pPr>
      <w:rPr>
        <w:rFonts w:ascii="Wingdings" w:hAnsi="Wingdings" w:hint="default"/>
      </w:rPr>
    </w:lvl>
    <w:lvl w:ilvl="3" w:tplc="F1C4AEE4">
      <w:start w:val="1"/>
      <w:numFmt w:val="bullet"/>
      <w:lvlText w:val=""/>
      <w:lvlJc w:val="left"/>
      <w:pPr>
        <w:ind w:left="2880" w:hanging="360"/>
      </w:pPr>
      <w:rPr>
        <w:rFonts w:ascii="Symbol" w:hAnsi="Symbol" w:hint="default"/>
      </w:rPr>
    </w:lvl>
    <w:lvl w:ilvl="4" w:tplc="CEA62B9E">
      <w:start w:val="1"/>
      <w:numFmt w:val="bullet"/>
      <w:lvlText w:val="o"/>
      <w:lvlJc w:val="left"/>
      <w:pPr>
        <w:ind w:left="3600" w:hanging="360"/>
      </w:pPr>
      <w:rPr>
        <w:rFonts w:ascii="Courier New" w:hAnsi="Courier New" w:hint="default"/>
      </w:rPr>
    </w:lvl>
    <w:lvl w:ilvl="5" w:tplc="B3C403FC">
      <w:start w:val="1"/>
      <w:numFmt w:val="bullet"/>
      <w:lvlText w:val=""/>
      <w:lvlJc w:val="left"/>
      <w:pPr>
        <w:ind w:left="4320" w:hanging="360"/>
      </w:pPr>
      <w:rPr>
        <w:rFonts w:ascii="Wingdings" w:hAnsi="Wingdings" w:hint="default"/>
      </w:rPr>
    </w:lvl>
    <w:lvl w:ilvl="6" w:tplc="1C7873CA">
      <w:start w:val="1"/>
      <w:numFmt w:val="bullet"/>
      <w:lvlText w:val=""/>
      <w:lvlJc w:val="left"/>
      <w:pPr>
        <w:ind w:left="5040" w:hanging="360"/>
      </w:pPr>
      <w:rPr>
        <w:rFonts w:ascii="Symbol" w:hAnsi="Symbol" w:hint="default"/>
      </w:rPr>
    </w:lvl>
    <w:lvl w:ilvl="7" w:tplc="B08EDFBE">
      <w:start w:val="1"/>
      <w:numFmt w:val="bullet"/>
      <w:lvlText w:val="o"/>
      <w:lvlJc w:val="left"/>
      <w:pPr>
        <w:ind w:left="5760" w:hanging="360"/>
      </w:pPr>
      <w:rPr>
        <w:rFonts w:ascii="Courier New" w:hAnsi="Courier New" w:hint="default"/>
      </w:rPr>
    </w:lvl>
    <w:lvl w:ilvl="8" w:tplc="2EB89276">
      <w:start w:val="1"/>
      <w:numFmt w:val="bullet"/>
      <w:lvlText w:val=""/>
      <w:lvlJc w:val="left"/>
      <w:pPr>
        <w:ind w:left="6480" w:hanging="360"/>
      </w:pPr>
      <w:rPr>
        <w:rFonts w:ascii="Wingdings" w:hAnsi="Wingdings" w:hint="default"/>
      </w:rPr>
    </w:lvl>
  </w:abstractNum>
  <w:abstractNum w:abstractNumId="9" w15:restartNumberingAfterBreak="0">
    <w:nsid w:val="311E03E2"/>
    <w:multiLevelType w:val="hybridMultilevel"/>
    <w:tmpl w:val="FFFFFFFF"/>
    <w:lvl w:ilvl="0" w:tplc="60681356">
      <w:start w:val="1"/>
      <w:numFmt w:val="decimal"/>
      <w:lvlText w:val="%1."/>
      <w:lvlJc w:val="left"/>
      <w:pPr>
        <w:ind w:left="720" w:hanging="360"/>
      </w:pPr>
    </w:lvl>
    <w:lvl w:ilvl="1" w:tplc="1310CAC6">
      <w:start w:val="1"/>
      <w:numFmt w:val="lowerLetter"/>
      <w:lvlText w:val="%2."/>
      <w:lvlJc w:val="left"/>
      <w:pPr>
        <w:ind w:left="1440" w:hanging="360"/>
      </w:pPr>
    </w:lvl>
    <w:lvl w:ilvl="2" w:tplc="91A03FFC">
      <w:start w:val="1"/>
      <w:numFmt w:val="lowerRoman"/>
      <w:lvlText w:val="%3."/>
      <w:lvlJc w:val="right"/>
      <w:pPr>
        <w:ind w:left="2160" w:hanging="180"/>
      </w:pPr>
    </w:lvl>
    <w:lvl w:ilvl="3" w:tplc="2DA43E3A">
      <w:start w:val="1"/>
      <w:numFmt w:val="bullet"/>
      <w:lvlText w:val="·"/>
      <w:lvlJc w:val="left"/>
      <w:pPr>
        <w:ind w:left="2880" w:hanging="360"/>
      </w:pPr>
    </w:lvl>
    <w:lvl w:ilvl="4" w:tplc="9B2C8426">
      <w:start w:val="1"/>
      <w:numFmt w:val="lowerLetter"/>
      <w:lvlText w:val="%5."/>
      <w:lvlJc w:val="left"/>
      <w:pPr>
        <w:ind w:left="3600" w:hanging="360"/>
      </w:pPr>
    </w:lvl>
    <w:lvl w:ilvl="5" w:tplc="4612B804">
      <w:start w:val="1"/>
      <w:numFmt w:val="lowerRoman"/>
      <w:lvlText w:val="%6."/>
      <w:lvlJc w:val="right"/>
      <w:pPr>
        <w:ind w:left="4320" w:hanging="180"/>
      </w:pPr>
    </w:lvl>
    <w:lvl w:ilvl="6" w:tplc="10CE1040">
      <w:start w:val="1"/>
      <w:numFmt w:val="decimal"/>
      <w:lvlText w:val="%7."/>
      <w:lvlJc w:val="left"/>
      <w:pPr>
        <w:ind w:left="5040" w:hanging="360"/>
      </w:pPr>
    </w:lvl>
    <w:lvl w:ilvl="7" w:tplc="B2CCC5A0">
      <w:start w:val="1"/>
      <w:numFmt w:val="lowerLetter"/>
      <w:lvlText w:val="%8."/>
      <w:lvlJc w:val="left"/>
      <w:pPr>
        <w:ind w:left="5760" w:hanging="360"/>
      </w:pPr>
    </w:lvl>
    <w:lvl w:ilvl="8" w:tplc="04AED1E6">
      <w:start w:val="1"/>
      <w:numFmt w:val="lowerRoman"/>
      <w:lvlText w:val="%9."/>
      <w:lvlJc w:val="right"/>
      <w:pPr>
        <w:ind w:left="6480" w:hanging="180"/>
      </w:pPr>
    </w:lvl>
  </w:abstractNum>
  <w:abstractNum w:abstractNumId="10" w15:restartNumberingAfterBreak="0">
    <w:nsid w:val="38DC0D17"/>
    <w:multiLevelType w:val="hybridMultilevel"/>
    <w:tmpl w:val="FFFFFFFF"/>
    <w:lvl w:ilvl="0" w:tplc="AD202ABA">
      <w:start w:val="1"/>
      <w:numFmt w:val="bullet"/>
      <w:lvlText w:val=""/>
      <w:lvlJc w:val="left"/>
      <w:pPr>
        <w:ind w:left="720" w:hanging="360"/>
      </w:pPr>
      <w:rPr>
        <w:rFonts w:ascii="Symbol" w:hAnsi="Symbol" w:hint="default"/>
      </w:rPr>
    </w:lvl>
    <w:lvl w:ilvl="1" w:tplc="8F06564A">
      <w:start w:val="1"/>
      <w:numFmt w:val="bullet"/>
      <w:lvlText w:val="o"/>
      <w:lvlJc w:val="left"/>
      <w:pPr>
        <w:ind w:left="1440" w:hanging="360"/>
      </w:pPr>
      <w:rPr>
        <w:rFonts w:ascii="Courier New" w:hAnsi="Courier New" w:hint="default"/>
      </w:rPr>
    </w:lvl>
    <w:lvl w:ilvl="2" w:tplc="C1BA9728">
      <w:start w:val="1"/>
      <w:numFmt w:val="bullet"/>
      <w:lvlText w:val=""/>
      <w:lvlJc w:val="left"/>
      <w:pPr>
        <w:ind w:left="2160" w:hanging="360"/>
      </w:pPr>
      <w:rPr>
        <w:rFonts w:ascii="Wingdings" w:hAnsi="Wingdings" w:hint="default"/>
      </w:rPr>
    </w:lvl>
    <w:lvl w:ilvl="3" w:tplc="7D324EDA">
      <w:start w:val="1"/>
      <w:numFmt w:val="bullet"/>
      <w:lvlText w:val="·"/>
      <w:lvlJc w:val="left"/>
      <w:pPr>
        <w:ind w:left="2880" w:hanging="360"/>
      </w:pPr>
      <w:rPr>
        <w:rFonts w:ascii="Symbol" w:hAnsi="Symbol" w:hint="default"/>
      </w:rPr>
    </w:lvl>
    <w:lvl w:ilvl="4" w:tplc="85161D8E">
      <w:start w:val="1"/>
      <w:numFmt w:val="bullet"/>
      <w:lvlText w:val="o"/>
      <w:lvlJc w:val="left"/>
      <w:pPr>
        <w:ind w:left="3600" w:hanging="360"/>
      </w:pPr>
      <w:rPr>
        <w:rFonts w:ascii="Courier New" w:hAnsi="Courier New" w:hint="default"/>
      </w:rPr>
    </w:lvl>
    <w:lvl w:ilvl="5" w:tplc="462A13B0">
      <w:start w:val="1"/>
      <w:numFmt w:val="bullet"/>
      <w:lvlText w:val=""/>
      <w:lvlJc w:val="left"/>
      <w:pPr>
        <w:ind w:left="4320" w:hanging="360"/>
      </w:pPr>
      <w:rPr>
        <w:rFonts w:ascii="Wingdings" w:hAnsi="Wingdings" w:hint="default"/>
      </w:rPr>
    </w:lvl>
    <w:lvl w:ilvl="6" w:tplc="A0382928">
      <w:start w:val="1"/>
      <w:numFmt w:val="bullet"/>
      <w:lvlText w:val=""/>
      <w:lvlJc w:val="left"/>
      <w:pPr>
        <w:ind w:left="5040" w:hanging="360"/>
      </w:pPr>
      <w:rPr>
        <w:rFonts w:ascii="Symbol" w:hAnsi="Symbol" w:hint="default"/>
      </w:rPr>
    </w:lvl>
    <w:lvl w:ilvl="7" w:tplc="6D48DE68">
      <w:start w:val="1"/>
      <w:numFmt w:val="bullet"/>
      <w:lvlText w:val="o"/>
      <w:lvlJc w:val="left"/>
      <w:pPr>
        <w:ind w:left="5760" w:hanging="360"/>
      </w:pPr>
      <w:rPr>
        <w:rFonts w:ascii="Courier New" w:hAnsi="Courier New" w:hint="default"/>
      </w:rPr>
    </w:lvl>
    <w:lvl w:ilvl="8" w:tplc="F452B530">
      <w:start w:val="1"/>
      <w:numFmt w:val="bullet"/>
      <w:lvlText w:val=""/>
      <w:lvlJc w:val="left"/>
      <w:pPr>
        <w:ind w:left="6480" w:hanging="360"/>
      </w:pPr>
      <w:rPr>
        <w:rFonts w:ascii="Wingdings" w:hAnsi="Wingdings" w:hint="default"/>
      </w:rPr>
    </w:lvl>
  </w:abstractNum>
  <w:abstractNum w:abstractNumId="11" w15:restartNumberingAfterBreak="0">
    <w:nsid w:val="39FC3442"/>
    <w:multiLevelType w:val="hybridMultilevel"/>
    <w:tmpl w:val="FFFFFFFF"/>
    <w:lvl w:ilvl="0" w:tplc="0FAA7244">
      <w:start w:val="1"/>
      <w:numFmt w:val="decimal"/>
      <w:lvlText w:val="%1."/>
      <w:lvlJc w:val="left"/>
      <w:pPr>
        <w:ind w:left="720" w:hanging="360"/>
      </w:pPr>
    </w:lvl>
    <w:lvl w:ilvl="1" w:tplc="0A3E3062">
      <w:start w:val="1"/>
      <w:numFmt w:val="lowerLetter"/>
      <w:lvlText w:val="%2."/>
      <w:lvlJc w:val="left"/>
      <w:pPr>
        <w:ind w:left="1440" w:hanging="360"/>
      </w:pPr>
    </w:lvl>
    <w:lvl w:ilvl="2" w:tplc="91FAC5A4">
      <w:start w:val="1"/>
      <w:numFmt w:val="lowerRoman"/>
      <w:lvlText w:val="%3."/>
      <w:lvlJc w:val="right"/>
      <w:pPr>
        <w:ind w:left="2160" w:hanging="180"/>
      </w:pPr>
    </w:lvl>
    <w:lvl w:ilvl="3" w:tplc="9EA00462">
      <w:start w:val="1"/>
      <w:numFmt w:val="decimal"/>
      <w:lvlText w:val="%4."/>
      <w:lvlJc w:val="left"/>
      <w:pPr>
        <w:ind w:left="2880" w:hanging="360"/>
      </w:pPr>
    </w:lvl>
    <w:lvl w:ilvl="4" w:tplc="8BD61966">
      <w:start w:val="1"/>
      <w:numFmt w:val="lowerLetter"/>
      <w:lvlText w:val="%5."/>
      <w:lvlJc w:val="left"/>
      <w:pPr>
        <w:ind w:left="3600" w:hanging="360"/>
      </w:pPr>
    </w:lvl>
    <w:lvl w:ilvl="5" w:tplc="AAB0C972">
      <w:start w:val="1"/>
      <w:numFmt w:val="lowerRoman"/>
      <w:lvlText w:val="%6."/>
      <w:lvlJc w:val="right"/>
      <w:pPr>
        <w:ind w:left="4320" w:hanging="180"/>
      </w:pPr>
    </w:lvl>
    <w:lvl w:ilvl="6" w:tplc="96CCA4DC">
      <w:start w:val="1"/>
      <w:numFmt w:val="decimal"/>
      <w:lvlText w:val="%7."/>
      <w:lvlJc w:val="left"/>
      <w:pPr>
        <w:ind w:left="5040" w:hanging="360"/>
      </w:pPr>
    </w:lvl>
    <w:lvl w:ilvl="7" w:tplc="FFC24E9A">
      <w:start w:val="1"/>
      <w:numFmt w:val="lowerLetter"/>
      <w:lvlText w:val="%8."/>
      <w:lvlJc w:val="left"/>
      <w:pPr>
        <w:ind w:left="5760" w:hanging="360"/>
      </w:pPr>
    </w:lvl>
    <w:lvl w:ilvl="8" w:tplc="D5607A4E">
      <w:start w:val="1"/>
      <w:numFmt w:val="lowerRoman"/>
      <w:lvlText w:val="%9."/>
      <w:lvlJc w:val="right"/>
      <w:pPr>
        <w:ind w:left="6480" w:hanging="180"/>
      </w:pPr>
    </w:lvl>
  </w:abstractNum>
  <w:abstractNum w:abstractNumId="12" w15:restartNumberingAfterBreak="0">
    <w:nsid w:val="553BE724"/>
    <w:multiLevelType w:val="hybridMultilevel"/>
    <w:tmpl w:val="4E78C466"/>
    <w:lvl w:ilvl="0" w:tplc="0CCC6664">
      <w:start w:val="1"/>
      <w:numFmt w:val="bullet"/>
      <w:lvlText w:val=""/>
      <w:lvlJc w:val="left"/>
      <w:pPr>
        <w:ind w:left="720" w:hanging="360"/>
      </w:pPr>
      <w:rPr>
        <w:rFonts w:ascii="Symbol" w:hAnsi="Symbol" w:hint="default"/>
      </w:rPr>
    </w:lvl>
    <w:lvl w:ilvl="1" w:tplc="87AEA8FA">
      <w:start w:val="1"/>
      <w:numFmt w:val="bullet"/>
      <w:lvlText w:val="o"/>
      <w:lvlJc w:val="left"/>
      <w:pPr>
        <w:ind w:left="1440" w:hanging="360"/>
      </w:pPr>
      <w:rPr>
        <w:rFonts w:ascii="Courier New" w:hAnsi="Courier New" w:hint="default"/>
      </w:rPr>
    </w:lvl>
    <w:lvl w:ilvl="2" w:tplc="15468156">
      <w:start w:val="1"/>
      <w:numFmt w:val="bullet"/>
      <w:lvlText w:val=""/>
      <w:lvlJc w:val="left"/>
      <w:pPr>
        <w:ind w:left="2160" w:hanging="360"/>
      </w:pPr>
      <w:rPr>
        <w:rFonts w:ascii="Wingdings" w:hAnsi="Wingdings" w:hint="default"/>
      </w:rPr>
    </w:lvl>
    <w:lvl w:ilvl="3" w:tplc="58820EB4">
      <w:start w:val="1"/>
      <w:numFmt w:val="bullet"/>
      <w:lvlText w:val=""/>
      <w:lvlJc w:val="left"/>
      <w:pPr>
        <w:ind w:left="2880" w:hanging="360"/>
      </w:pPr>
      <w:rPr>
        <w:rFonts w:ascii="Symbol" w:hAnsi="Symbol" w:hint="default"/>
      </w:rPr>
    </w:lvl>
    <w:lvl w:ilvl="4" w:tplc="5E846040">
      <w:start w:val="1"/>
      <w:numFmt w:val="bullet"/>
      <w:lvlText w:val="o"/>
      <w:lvlJc w:val="left"/>
      <w:pPr>
        <w:ind w:left="3600" w:hanging="360"/>
      </w:pPr>
      <w:rPr>
        <w:rFonts w:ascii="Courier New" w:hAnsi="Courier New" w:hint="default"/>
      </w:rPr>
    </w:lvl>
    <w:lvl w:ilvl="5" w:tplc="E878EBEC">
      <w:start w:val="1"/>
      <w:numFmt w:val="bullet"/>
      <w:lvlText w:val=""/>
      <w:lvlJc w:val="left"/>
      <w:pPr>
        <w:ind w:left="4320" w:hanging="360"/>
      </w:pPr>
      <w:rPr>
        <w:rFonts w:ascii="Wingdings" w:hAnsi="Wingdings" w:hint="default"/>
      </w:rPr>
    </w:lvl>
    <w:lvl w:ilvl="6" w:tplc="4448EE0E">
      <w:start w:val="1"/>
      <w:numFmt w:val="bullet"/>
      <w:lvlText w:val=""/>
      <w:lvlJc w:val="left"/>
      <w:pPr>
        <w:ind w:left="5040" w:hanging="360"/>
      </w:pPr>
      <w:rPr>
        <w:rFonts w:ascii="Symbol" w:hAnsi="Symbol" w:hint="default"/>
      </w:rPr>
    </w:lvl>
    <w:lvl w:ilvl="7" w:tplc="16A4F704">
      <w:start w:val="1"/>
      <w:numFmt w:val="bullet"/>
      <w:lvlText w:val="o"/>
      <w:lvlJc w:val="left"/>
      <w:pPr>
        <w:ind w:left="5760" w:hanging="360"/>
      </w:pPr>
      <w:rPr>
        <w:rFonts w:ascii="Courier New" w:hAnsi="Courier New" w:hint="default"/>
      </w:rPr>
    </w:lvl>
    <w:lvl w:ilvl="8" w:tplc="0CA68F9C">
      <w:start w:val="1"/>
      <w:numFmt w:val="bullet"/>
      <w:lvlText w:val=""/>
      <w:lvlJc w:val="left"/>
      <w:pPr>
        <w:ind w:left="6480" w:hanging="360"/>
      </w:pPr>
      <w:rPr>
        <w:rFonts w:ascii="Wingdings" w:hAnsi="Wingdings" w:hint="default"/>
      </w:rPr>
    </w:lvl>
  </w:abstractNum>
  <w:abstractNum w:abstractNumId="13" w15:restartNumberingAfterBreak="0">
    <w:nsid w:val="617FE385"/>
    <w:multiLevelType w:val="hybridMultilevel"/>
    <w:tmpl w:val="36FA9914"/>
    <w:lvl w:ilvl="0" w:tplc="24B467D2">
      <w:start w:val="1"/>
      <w:numFmt w:val="bullet"/>
      <w:lvlText w:val="-"/>
      <w:lvlJc w:val="left"/>
      <w:pPr>
        <w:ind w:left="720" w:hanging="360"/>
      </w:pPr>
      <w:rPr>
        <w:rFonts w:ascii="Calibri" w:hAnsi="Calibri" w:hint="default"/>
      </w:rPr>
    </w:lvl>
    <w:lvl w:ilvl="1" w:tplc="3EBC06AA">
      <w:start w:val="1"/>
      <w:numFmt w:val="bullet"/>
      <w:lvlText w:val="o"/>
      <w:lvlJc w:val="left"/>
      <w:pPr>
        <w:ind w:left="1440" w:hanging="360"/>
      </w:pPr>
      <w:rPr>
        <w:rFonts w:ascii="Courier New" w:hAnsi="Courier New" w:hint="default"/>
      </w:rPr>
    </w:lvl>
    <w:lvl w:ilvl="2" w:tplc="1B2E34CE">
      <w:start w:val="1"/>
      <w:numFmt w:val="bullet"/>
      <w:lvlText w:val=""/>
      <w:lvlJc w:val="left"/>
      <w:pPr>
        <w:ind w:left="2160" w:hanging="360"/>
      </w:pPr>
      <w:rPr>
        <w:rFonts w:ascii="Wingdings" w:hAnsi="Wingdings" w:hint="default"/>
      </w:rPr>
    </w:lvl>
    <w:lvl w:ilvl="3" w:tplc="1C80DC10">
      <w:start w:val="1"/>
      <w:numFmt w:val="bullet"/>
      <w:lvlText w:val=""/>
      <w:lvlJc w:val="left"/>
      <w:pPr>
        <w:ind w:left="2880" w:hanging="360"/>
      </w:pPr>
      <w:rPr>
        <w:rFonts w:ascii="Symbol" w:hAnsi="Symbol" w:hint="default"/>
      </w:rPr>
    </w:lvl>
    <w:lvl w:ilvl="4" w:tplc="12BC2DB4">
      <w:start w:val="1"/>
      <w:numFmt w:val="bullet"/>
      <w:lvlText w:val="o"/>
      <w:lvlJc w:val="left"/>
      <w:pPr>
        <w:ind w:left="3600" w:hanging="360"/>
      </w:pPr>
      <w:rPr>
        <w:rFonts w:ascii="Courier New" w:hAnsi="Courier New" w:hint="default"/>
      </w:rPr>
    </w:lvl>
    <w:lvl w:ilvl="5" w:tplc="A01E20AE">
      <w:start w:val="1"/>
      <w:numFmt w:val="bullet"/>
      <w:lvlText w:val=""/>
      <w:lvlJc w:val="left"/>
      <w:pPr>
        <w:ind w:left="4320" w:hanging="360"/>
      </w:pPr>
      <w:rPr>
        <w:rFonts w:ascii="Wingdings" w:hAnsi="Wingdings" w:hint="default"/>
      </w:rPr>
    </w:lvl>
    <w:lvl w:ilvl="6" w:tplc="194C008C">
      <w:start w:val="1"/>
      <w:numFmt w:val="bullet"/>
      <w:lvlText w:val=""/>
      <w:lvlJc w:val="left"/>
      <w:pPr>
        <w:ind w:left="5040" w:hanging="360"/>
      </w:pPr>
      <w:rPr>
        <w:rFonts w:ascii="Symbol" w:hAnsi="Symbol" w:hint="default"/>
      </w:rPr>
    </w:lvl>
    <w:lvl w:ilvl="7" w:tplc="5DBC6920">
      <w:start w:val="1"/>
      <w:numFmt w:val="bullet"/>
      <w:lvlText w:val="o"/>
      <w:lvlJc w:val="left"/>
      <w:pPr>
        <w:ind w:left="5760" w:hanging="360"/>
      </w:pPr>
      <w:rPr>
        <w:rFonts w:ascii="Courier New" w:hAnsi="Courier New" w:hint="default"/>
      </w:rPr>
    </w:lvl>
    <w:lvl w:ilvl="8" w:tplc="807CAFB6">
      <w:start w:val="1"/>
      <w:numFmt w:val="bullet"/>
      <w:lvlText w:val=""/>
      <w:lvlJc w:val="left"/>
      <w:pPr>
        <w:ind w:left="6480" w:hanging="360"/>
      </w:pPr>
      <w:rPr>
        <w:rFonts w:ascii="Wingdings" w:hAnsi="Wingdings" w:hint="default"/>
      </w:rPr>
    </w:lvl>
  </w:abstractNum>
  <w:abstractNum w:abstractNumId="14" w15:restartNumberingAfterBreak="0">
    <w:nsid w:val="66224B5F"/>
    <w:multiLevelType w:val="hybridMultilevel"/>
    <w:tmpl w:val="643E04A8"/>
    <w:lvl w:ilvl="0" w:tplc="E94E012E">
      <w:start w:val="1"/>
      <w:numFmt w:val="bullet"/>
      <w:lvlText w:val=""/>
      <w:lvlJc w:val="left"/>
      <w:pPr>
        <w:ind w:left="720" w:hanging="360"/>
      </w:pPr>
      <w:rPr>
        <w:rFonts w:ascii="Symbol" w:hAnsi="Symbol" w:hint="default"/>
      </w:rPr>
    </w:lvl>
    <w:lvl w:ilvl="1" w:tplc="AB84950C">
      <w:start w:val="1"/>
      <w:numFmt w:val="bullet"/>
      <w:lvlText w:val="o"/>
      <w:lvlJc w:val="left"/>
      <w:pPr>
        <w:ind w:left="1440" w:hanging="360"/>
      </w:pPr>
      <w:rPr>
        <w:rFonts w:ascii="Courier New" w:hAnsi="Courier New" w:hint="default"/>
      </w:rPr>
    </w:lvl>
    <w:lvl w:ilvl="2" w:tplc="7236ED56">
      <w:start w:val="1"/>
      <w:numFmt w:val="bullet"/>
      <w:lvlText w:val=""/>
      <w:lvlJc w:val="left"/>
      <w:pPr>
        <w:ind w:left="2160" w:hanging="360"/>
      </w:pPr>
      <w:rPr>
        <w:rFonts w:ascii="Wingdings" w:hAnsi="Wingdings" w:hint="default"/>
      </w:rPr>
    </w:lvl>
    <w:lvl w:ilvl="3" w:tplc="B880B680">
      <w:start w:val="1"/>
      <w:numFmt w:val="bullet"/>
      <w:lvlText w:val=""/>
      <w:lvlJc w:val="left"/>
      <w:pPr>
        <w:ind w:left="2880" w:hanging="360"/>
      </w:pPr>
      <w:rPr>
        <w:rFonts w:ascii="Symbol" w:hAnsi="Symbol" w:hint="default"/>
      </w:rPr>
    </w:lvl>
    <w:lvl w:ilvl="4" w:tplc="DF021226">
      <w:start w:val="1"/>
      <w:numFmt w:val="bullet"/>
      <w:lvlText w:val="o"/>
      <w:lvlJc w:val="left"/>
      <w:pPr>
        <w:ind w:left="3600" w:hanging="360"/>
      </w:pPr>
      <w:rPr>
        <w:rFonts w:ascii="Courier New" w:hAnsi="Courier New" w:hint="default"/>
      </w:rPr>
    </w:lvl>
    <w:lvl w:ilvl="5" w:tplc="BF48B18E">
      <w:start w:val="1"/>
      <w:numFmt w:val="bullet"/>
      <w:lvlText w:val=""/>
      <w:lvlJc w:val="left"/>
      <w:pPr>
        <w:ind w:left="4320" w:hanging="360"/>
      </w:pPr>
      <w:rPr>
        <w:rFonts w:ascii="Wingdings" w:hAnsi="Wingdings" w:hint="default"/>
      </w:rPr>
    </w:lvl>
    <w:lvl w:ilvl="6" w:tplc="0B6EB938">
      <w:start w:val="1"/>
      <w:numFmt w:val="bullet"/>
      <w:lvlText w:val=""/>
      <w:lvlJc w:val="left"/>
      <w:pPr>
        <w:ind w:left="5040" w:hanging="360"/>
      </w:pPr>
      <w:rPr>
        <w:rFonts w:ascii="Symbol" w:hAnsi="Symbol" w:hint="default"/>
      </w:rPr>
    </w:lvl>
    <w:lvl w:ilvl="7" w:tplc="244E1856">
      <w:start w:val="1"/>
      <w:numFmt w:val="bullet"/>
      <w:lvlText w:val="o"/>
      <w:lvlJc w:val="left"/>
      <w:pPr>
        <w:ind w:left="5760" w:hanging="360"/>
      </w:pPr>
      <w:rPr>
        <w:rFonts w:ascii="Courier New" w:hAnsi="Courier New" w:hint="default"/>
      </w:rPr>
    </w:lvl>
    <w:lvl w:ilvl="8" w:tplc="189EE83E">
      <w:start w:val="1"/>
      <w:numFmt w:val="bullet"/>
      <w:lvlText w:val=""/>
      <w:lvlJc w:val="left"/>
      <w:pPr>
        <w:ind w:left="6480" w:hanging="360"/>
      </w:pPr>
      <w:rPr>
        <w:rFonts w:ascii="Wingdings" w:hAnsi="Wingdings" w:hint="default"/>
      </w:rPr>
    </w:lvl>
  </w:abstractNum>
  <w:abstractNum w:abstractNumId="15" w15:restartNumberingAfterBreak="0">
    <w:nsid w:val="7F0C1E8A"/>
    <w:multiLevelType w:val="hybridMultilevel"/>
    <w:tmpl w:val="D57A68C0"/>
    <w:lvl w:ilvl="0" w:tplc="102CD5B8">
      <w:start w:val="1"/>
      <w:numFmt w:val="bullet"/>
      <w:lvlText w:val="-"/>
      <w:lvlJc w:val="left"/>
      <w:pPr>
        <w:ind w:left="720" w:hanging="360"/>
      </w:pPr>
      <w:rPr>
        <w:rFonts w:ascii="Calibri" w:hAnsi="Calibri" w:hint="default"/>
      </w:rPr>
    </w:lvl>
    <w:lvl w:ilvl="1" w:tplc="A5B0DE9A">
      <w:start w:val="1"/>
      <w:numFmt w:val="bullet"/>
      <w:lvlText w:val="o"/>
      <w:lvlJc w:val="left"/>
      <w:pPr>
        <w:ind w:left="1440" w:hanging="360"/>
      </w:pPr>
      <w:rPr>
        <w:rFonts w:ascii="Courier New" w:hAnsi="Courier New" w:hint="default"/>
      </w:rPr>
    </w:lvl>
    <w:lvl w:ilvl="2" w:tplc="7E3C56A0">
      <w:start w:val="1"/>
      <w:numFmt w:val="bullet"/>
      <w:lvlText w:val=""/>
      <w:lvlJc w:val="left"/>
      <w:pPr>
        <w:ind w:left="2160" w:hanging="360"/>
      </w:pPr>
      <w:rPr>
        <w:rFonts w:ascii="Wingdings" w:hAnsi="Wingdings" w:hint="default"/>
      </w:rPr>
    </w:lvl>
    <w:lvl w:ilvl="3" w:tplc="AA9C9F0C">
      <w:start w:val="1"/>
      <w:numFmt w:val="bullet"/>
      <w:lvlText w:val=""/>
      <w:lvlJc w:val="left"/>
      <w:pPr>
        <w:ind w:left="2880" w:hanging="360"/>
      </w:pPr>
      <w:rPr>
        <w:rFonts w:ascii="Symbol" w:hAnsi="Symbol" w:hint="default"/>
      </w:rPr>
    </w:lvl>
    <w:lvl w:ilvl="4" w:tplc="0D82B076">
      <w:start w:val="1"/>
      <w:numFmt w:val="bullet"/>
      <w:lvlText w:val="o"/>
      <w:lvlJc w:val="left"/>
      <w:pPr>
        <w:ind w:left="3600" w:hanging="360"/>
      </w:pPr>
      <w:rPr>
        <w:rFonts w:ascii="Courier New" w:hAnsi="Courier New" w:hint="default"/>
      </w:rPr>
    </w:lvl>
    <w:lvl w:ilvl="5" w:tplc="10E81772">
      <w:start w:val="1"/>
      <w:numFmt w:val="bullet"/>
      <w:lvlText w:val=""/>
      <w:lvlJc w:val="left"/>
      <w:pPr>
        <w:ind w:left="4320" w:hanging="360"/>
      </w:pPr>
      <w:rPr>
        <w:rFonts w:ascii="Wingdings" w:hAnsi="Wingdings" w:hint="default"/>
      </w:rPr>
    </w:lvl>
    <w:lvl w:ilvl="6" w:tplc="D9C60322">
      <w:start w:val="1"/>
      <w:numFmt w:val="bullet"/>
      <w:lvlText w:val=""/>
      <w:lvlJc w:val="left"/>
      <w:pPr>
        <w:ind w:left="5040" w:hanging="360"/>
      </w:pPr>
      <w:rPr>
        <w:rFonts w:ascii="Symbol" w:hAnsi="Symbol" w:hint="default"/>
      </w:rPr>
    </w:lvl>
    <w:lvl w:ilvl="7" w:tplc="67082CC8">
      <w:start w:val="1"/>
      <w:numFmt w:val="bullet"/>
      <w:lvlText w:val="o"/>
      <w:lvlJc w:val="left"/>
      <w:pPr>
        <w:ind w:left="5760" w:hanging="360"/>
      </w:pPr>
      <w:rPr>
        <w:rFonts w:ascii="Courier New" w:hAnsi="Courier New" w:hint="default"/>
      </w:rPr>
    </w:lvl>
    <w:lvl w:ilvl="8" w:tplc="74C4103C">
      <w:start w:val="1"/>
      <w:numFmt w:val="bullet"/>
      <w:lvlText w:val=""/>
      <w:lvlJc w:val="left"/>
      <w:pPr>
        <w:ind w:left="6480" w:hanging="360"/>
      </w:pPr>
      <w:rPr>
        <w:rFonts w:ascii="Wingdings" w:hAnsi="Wingdings" w:hint="default"/>
      </w:rPr>
    </w:lvl>
  </w:abstractNum>
  <w:num w:numId="1" w16cid:durableId="901985754">
    <w:abstractNumId w:val="12"/>
  </w:num>
  <w:num w:numId="2" w16cid:durableId="729570727">
    <w:abstractNumId w:val="7"/>
  </w:num>
  <w:num w:numId="3" w16cid:durableId="626620123">
    <w:abstractNumId w:val="14"/>
  </w:num>
  <w:num w:numId="4" w16cid:durableId="453330840">
    <w:abstractNumId w:val="4"/>
  </w:num>
  <w:num w:numId="5" w16cid:durableId="1329289995">
    <w:abstractNumId w:val="0"/>
  </w:num>
  <w:num w:numId="6" w16cid:durableId="1164474740">
    <w:abstractNumId w:val="6"/>
  </w:num>
  <w:num w:numId="7" w16cid:durableId="1686512313">
    <w:abstractNumId w:val="15"/>
  </w:num>
  <w:num w:numId="8" w16cid:durableId="82798649">
    <w:abstractNumId w:val="13"/>
  </w:num>
  <w:num w:numId="9" w16cid:durableId="1819222129">
    <w:abstractNumId w:val="3"/>
  </w:num>
  <w:num w:numId="10" w16cid:durableId="2095394278">
    <w:abstractNumId w:val="2"/>
  </w:num>
  <w:num w:numId="11" w16cid:durableId="391539581">
    <w:abstractNumId w:val="8"/>
  </w:num>
  <w:num w:numId="12" w16cid:durableId="1534733306">
    <w:abstractNumId w:val="5"/>
  </w:num>
  <w:num w:numId="13" w16cid:durableId="591010989">
    <w:abstractNumId w:val="10"/>
  </w:num>
  <w:num w:numId="14" w16cid:durableId="550768871">
    <w:abstractNumId w:val="9"/>
  </w:num>
  <w:num w:numId="15" w16cid:durableId="277837620">
    <w:abstractNumId w:val="1"/>
  </w:num>
  <w:num w:numId="16" w16cid:durableId="8940515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F4DA92"/>
    <w:rsid w:val="00000A09"/>
    <w:rsid w:val="0006DA9B"/>
    <w:rsid w:val="000E6152"/>
    <w:rsid w:val="0014601B"/>
    <w:rsid w:val="00203C0D"/>
    <w:rsid w:val="00210CF1"/>
    <w:rsid w:val="002B5902"/>
    <w:rsid w:val="0039A6C8"/>
    <w:rsid w:val="004078F2"/>
    <w:rsid w:val="00433113"/>
    <w:rsid w:val="00504603"/>
    <w:rsid w:val="005054D0"/>
    <w:rsid w:val="00510EB7"/>
    <w:rsid w:val="0056E482"/>
    <w:rsid w:val="00604697"/>
    <w:rsid w:val="006B0643"/>
    <w:rsid w:val="006D07A2"/>
    <w:rsid w:val="0072D0EE"/>
    <w:rsid w:val="00758A99"/>
    <w:rsid w:val="007CB358"/>
    <w:rsid w:val="0082A7A5"/>
    <w:rsid w:val="008D749B"/>
    <w:rsid w:val="008E1621"/>
    <w:rsid w:val="00933D4F"/>
    <w:rsid w:val="00934604"/>
    <w:rsid w:val="00975343"/>
    <w:rsid w:val="0099432D"/>
    <w:rsid w:val="00AA79B4"/>
    <w:rsid w:val="00AD7B5A"/>
    <w:rsid w:val="00AE33F9"/>
    <w:rsid w:val="00B81C4E"/>
    <w:rsid w:val="00BFC03B"/>
    <w:rsid w:val="00D61F27"/>
    <w:rsid w:val="00DD6666"/>
    <w:rsid w:val="00DFE922"/>
    <w:rsid w:val="00EA50EF"/>
    <w:rsid w:val="00ED5D33"/>
    <w:rsid w:val="00F5616B"/>
    <w:rsid w:val="00FB749E"/>
    <w:rsid w:val="01178A7B"/>
    <w:rsid w:val="0189D418"/>
    <w:rsid w:val="018BCD76"/>
    <w:rsid w:val="01D95876"/>
    <w:rsid w:val="01E1771A"/>
    <w:rsid w:val="01E40DA7"/>
    <w:rsid w:val="01E6D260"/>
    <w:rsid w:val="0239CF0C"/>
    <w:rsid w:val="023C232E"/>
    <w:rsid w:val="02406CC3"/>
    <w:rsid w:val="0243306D"/>
    <w:rsid w:val="02497821"/>
    <w:rsid w:val="027AB5C3"/>
    <w:rsid w:val="02861CE3"/>
    <w:rsid w:val="028BE68B"/>
    <w:rsid w:val="028F235B"/>
    <w:rsid w:val="02B2D073"/>
    <w:rsid w:val="02B35ADC"/>
    <w:rsid w:val="02EDA49F"/>
    <w:rsid w:val="02EF0E0C"/>
    <w:rsid w:val="0302ABF2"/>
    <w:rsid w:val="031018AD"/>
    <w:rsid w:val="032C4230"/>
    <w:rsid w:val="032F366A"/>
    <w:rsid w:val="0337BCAE"/>
    <w:rsid w:val="0354CCC4"/>
    <w:rsid w:val="038F14A4"/>
    <w:rsid w:val="0390E386"/>
    <w:rsid w:val="0394B0C2"/>
    <w:rsid w:val="03A98FA1"/>
    <w:rsid w:val="03E6EE54"/>
    <w:rsid w:val="04168624"/>
    <w:rsid w:val="043DF400"/>
    <w:rsid w:val="044AB091"/>
    <w:rsid w:val="046AE3C0"/>
    <w:rsid w:val="04A3D67B"/>
    <w:rsid w:val="04A9C459"/>
    <w:rsid w:val="04D04D17"/>
    <w:rsid w:val="04F02F72"/>
    <w:rsid w:val="052A79C6"/>
    <w:rsid w:val="053309AF"/>
    <w:rsid w:val="056C143A"/>
    <w:rsid w:val="0575E9D7"/>
    <w:rsid w:val="05866608"/>
    <w:rsid w:val="05B25685"/>
    <w:rsid w:val="0615B6B0"/>
    <w:rsid w:val="061CE1B5"/>
    <w:rsid w:val="06552245"/>
    <w:rsid w:val="0694C374"/>
    <w:rsid w:val="06B777F3"/>
    <w:rsid w:val="06B8AA7D"/>
    <w:rsid w:val="06E1C3FA"/>
    <w:rsid w:val="0703D101"/>
    <w:rsid w:val="070E2B22"/>
    <w:rsid w:val="071CE944"/>
    <w:rsid w:val="071E8F16"/>
    <w:rsid w:val="07327FD5"/>
    <w:rsid w:val="073CA058"/>
    <w:rsid w:val="0762D161"/>
    <w:rsid w:val="077324E8"/>
    <w:rsid w:val="07B78CE6"/>
    <w:rsid w:val="07BC75BD"/>
    <w:rsid w:val="07C95593"/>
    <w:rsid w:val="07D7CA49"/>
    <w:rsid w:val="0816F870"/>
    <w:rsid w:val="081B372F"/>
    <w:rsid w:val="08534854"/>
    <w:rsid w:val="0868821E"/>
    <w:rsid w:val="08955B14"/>
    <w:rsid w:val="08A3671A"/>
    <w:rsid w:val="08DCD1FB"/>
    <w:rsid w:val="08E0A07E"/>
    <w:rsid w:val="08F27CEF"/>
    <w:rsid w:val="09180F66"/>
    <w:rsid w:val="0923C39C"/>
    <w:rsid w:val="096D7FE8"/>
    <w:rsid w:val="09718AD6"/>
    <w:rsid w:val="097B0655"/>
    <w:rsid w:val="098C80A2"/>
    <w:rsid w:val="0A2F05A3"/>
    <w:rsid w:val="0A8428AD"/>
    <w:rsid w:val="0A9893CF"/>
    <w:rsid w:val="0AB7D13B"/>
    <w:rsid w:val="0ABE6CC1"/>
    <w:rsid w:val="0AFBF50B"/>
    <w:rsid w:val="0B381433"/>
    <w:rsid w:val="0B860AAD"/>
    <w:rsid w:val="0BA022E0"/>
    <w:rsid w:val="0BC788F5"/>
    <w:rsid w:val="0BD8B09E"/>
    <w:rsid w:val="0C13560B"/>
    <w:rsid w:val="0C2350AF"/>
    <w:rsid w:val="0C5693CA"/>
    <w:rsid w:val="0C5B645E"/>
    <w:rsid w:val="0CAE1CCE"/>
    <w:rsid w:val="0CBCA392"/>
    <w:rsid w:val="0CC4AD49"/>
    <w:rsid w:val="0CCDC8DD"/>
    <w:rsid w:val="0CF2461C"/>
    <w:rsid w:val="0D0C27D7"/>
    <w:rsid w:val="0D110FEB"/>
    <w:rsid w:val="0D171E46"/>
    <w:rsid w:val="0D20F91E"/>
    <w:rsid w:val="0D3B036B"/>
    <w:rsid w:val="0D5A841D"/>
    <w:rsid w:val="0D5C3F32"/>
    <w:rsid w:val="0D6479A6"/>
    <w:rsid w:val="0D74A83D"/>
    <w:rsid w:val="0D8BD138"/>
    <w:rsid w:val="0D9F50A7"/>
    <w:rsid w:val="0DACBFDD"/>
    <w:rsid w:val="0DC40EFD"/>
    <w:rsid w:val="0DCCC981"/>
    <w:rsid w:val="0DE6BCEB"/>
    <w:rsid w:val="0DEBF285"/>
    <w:rsid w:val="0DF4DA92"/>
    <w:rsid w:val="0E27C8AE"/>
    <w:rsid w:val="0E28E569"/>
    <w:rsid w:val="0E3A5D3C"/>
    <w:rsid w:val="0E3BA694"/>
    <w:rsid w:val="0E69BFDF"/>
    <w:rsid w:val="0E825CDB"/>
    <w:rsid w:val="0EA01DCA"/>
    <w:rsid w:val="0EB20B82"/>
    <w:rsid w:val="0EBDAB6F"/>
    <w:rsid w:val="0ED7C3A2"/>
    <w:rsid w:val="0F0014AA"/>
    <w:rsid w:val="0F2A194F"/>
    <w:rsid w:val="0F421A7C"/>
    <w:rsid w:val="0F4B8C50"/>
    <w:rsid w:val="0F70D98A"/>
    <w:rsid w:val="0F80196B"/>
    <w:rsid w:val="0FE47EAE"/>
    <w:rsid w:val="0FEAC9B4"/>
    <w:rsid w:val="0FF83DBE"/>
    <w:rsid w:val="1025A51F"/>
    <w:rsid w:val="10597BD0"/>
    <w:rsid w:val="1072A42D"/>
    <w:rsid w:val="10879098"/>
    <w:rsid w:val="1092DF9F"/>
    <w:rsid w:val="10959C07"/>
    <w:rsid w:val="10A2A6E3"/>
    <w:rsid w:val="10B1F112"/>
    <w:rsid w:val="10D0BD8E"/>
    <w:rsid w:val="11847D38"/>
    <w:rsid w:val="11981E6C"/>
    <w:rsid w:val="11ADF773"/>
    <w:rsid w:val="11B53044"/>
    <w:rsid w:val="11CE58A1"/>
    <w:rsid w:val="11E87C22"/>
    <w:rsid w:val="11F080B0"/>
    <w:rsid w:val="11FA2A9A"/>
    <w:rsid w:val="123E32E2"/>
    <w:rsid w:val="125BE4D8"/>
    <w:rsid w:val="126141BD"/>
    <w:rsid w:val="12761235"/>
    <w:rsid w:val="12897401"/>
    <w:rsid w:val="1294C38D"/>
    <w:rsid w:val="1298C713"/>
    <w:rsid w:val="12A0AB7E"/>
    <w:rsid w:val="12A1F8E1"/>
    <w:rsid w:val="12DC0E01"/>
    <w:rsid w:val="12E2E378"/>
    <w:rsid w:val="12F6DA44"/>
    <w:rsid w:val="12F6EE33"/>
    <w:rsid w:val="1307278A"/>
    <w:rsid w:val="13176C48"/>
    <w:rsid w:val="131AB4D7"/>
    <w:rsid w:val="132408A5"/>
    <w:rsid w:val="1333AF35"/>
    <w:rsid w:val="13447B7D"/>
    <w:rsid w:val="134D172A"/>
    <w:rsid w:val="135100A5"/>
    <w:rsid w:val="136E4C4F"/>
    <w:rsid w:val="13874ABE"/>
    <w:rsid w:val="13911C92"/>
    <w:rsid w:val="140CFB56"/>
    <w:rsid w:val="141982C5"/>
    <w:rsid w:val="14349774"/>
    <w:rsid w:val="146E05DB"/>
    <w:rsid w:val="14920A02"/>
    <w:rsid w:val="14950111"/>
    <w:rsid w:val="14AB06C7"/>
    <w:rsid w:val="14B73396"/>
    <w:rsid w:val="14B9D6FC"/>
    <w:rsid w:val="14C1DD8A"/>
    <w:rsid w:val="14F19E5F"/>
    <w:rsid w:val="152CECF3"/>
    <w:rsid w:val="1547DABD"/>
    <w:rsid w:val="154D5FF1"/>
    <w:rsid w:val="157CE348"/>
    <w:rsid w:val="1580D67E"/>
    <w:rsid w:val="1598E27F"/>
    <w:rsid w:val="159A77C6"/>
    <w:rsid w:val="15B5C8CD"/>
    <w:rsid w:val="1602D9D0"/>
    <w:rsid w:val="16088285"/>
    <w:rsid w:val="1631B018"/>
    <w:rsid w:val="165DADEB"/>
    <w:rsid w:val="168D6EC0"/>
    <w:rsid w:val="169DD4DF"/>
    <w:rsid w:val="16A89D39"/>
    <w:rsid w:val="16B0910A"/>
    <w:rsid w:val="16CB771F"/>
    <w:rsid w:val="16D8DEE0"/>
    <w:rsid w:val="16DCD31F"/>
    <w:rsid w:val="16F746FD"/>
    <w:rsid w:val="1719194B"/>
    <w:rsid w:val="1764D115"/>
    <w:rsid w:val="1765340E"/>
    <w:rsid w:val="176CDA46"/>
    <w:rsid w:val="17D6987A"/>
    <w:rsid w:val="17DCE47E"/>
    <w:rsid w:val="17E2A789"/>
    <w:rsid w:val="17EDEE13"/>
    <w:rsid w:val="1807F23F"/>
    <w:rsid w:val="1841BD72"/>
    <w:rsid w:val="185D9EF0"/>
    <w:rsid w:val="18AC92F1"/>
    <w:rsid w:val="18DBE562"/>
    <w:rsid w:val="18E2B887"/>
    <w:rsid w:val="195CAD29"/>
    <w:rsid w:val="196C17D7"/>
    <w:rsid w:val="19A74FAD"/>
    <w:rsid w:val="1A0DBD1A"/>
    <w:rsid w:val="1A143436"/>
    <w:rsid w:val="1A165BF5"/>
    <w:rsid w:val="1A90F8D5"/>
    <w:rsid w:val="1AAE8677"/>
    <w:rsid w:val="1AD2ED36"/>
    <w:rsid w:val="1ADDF395"/>
    <w:rsid w:val="1AE086FE"/>
    <w:rsid w:val="1AE9EC43"/>
    <w:rsid w:val="1B31786A"/>
    <w:rsid w:val="1B3DA564"/>
    <w:rsid w:val="1B8CA6DD"/>
    <w:rsid w:val="1BA16316"/>
    <w:rsid w:val="1BAC5003"/>
    <w:rsid w:val="1BBA0E92"/>
    <w:rsid w:val="1BDF4539"/>
    <w:rsid w:val="1C39C0BB"/>
    <w:rsid w:val="1C3F595C"/>
    <w:rsid w:val="1C5D969D"/>
    <w:rsid w:val="1C7B1D0D"/>
    <w:rsid w:val="1C810546"/>
    <w:rsid w:val="1CA8A713"/>
    <w:rsid w:val="1CC1A442"/>
    <w:rsid w:val="1CDAD113"/>
    <w:rsid w:val="1D22B30C"/>
    <w:rsid w:val="1D49F167"/>
    <w:rsid w:val="1D57C1C7"/>
    <w:rsid w:val="1DD15FFC"/>
    <w:rsid w:val="1E0EF052"/>
    <w:rsid w:val="1E7009CD"/>
    <w:rsid w:val="1E711E11"/>
    <w:rsid w:val="1E739F55"/>
    <w:rsid w:val="1E73DDCA"/>
    <w:rsid w:val="1E768543"/>
    <w:rsid w:val="1E7CE928"/>
    <w:rsid w:val="1E958D68"/>
    <w:rsid w:val="1ECD50AB"/>
    <w:rsid w:val="1EE3F0C5"/>
    <w:rsid w:val="1EEA379A"/>
    <w:rsid w:val="1EEBDE4B"/>
    <w:rsid w:val="1F295577"/>
    <w:rsid w:val="1F2F72ED"/>
    <w:rsid w:val="1FB433E3"/>
    <w:rsid w:val="1FF03D0F"/>
    <w:rsid w:val="1FF97032"/>
    <w:rsid w:val="201CAE0E"/>
    <w:rsid w:val="204EE1B1"/>
    <w:rsid w:val="204FC14C"/>
    <w:rsid w:val="20544451"/>
    <w:rsid w:val="205F46F0"/>
    <w:rsid w:val="206B9BF3"/>
    <w:rsid w:val="20B91DB1"/>
    <w:rsid w:val="20D40AC8"/>
    <w:rsid w:val="2115EBAF"/>
    <w:rsid w:val="2136C913"/>
    <w:rsid w:val="21466011"/>
    <w:rsid w:val="21738419"/>
    <w:rsid w:val="217D7AC0"/>
    <w:rsid w:val="2181C0C3"/>
    <w:rsid w:val="21839582"/>
    <w:rsid w:val="2192562F"/>
    <w:rsid w:val="21CB540E"/>
    <w:rsid w:val="21CF843E"/>
    <w:rsid w:val="21FE9D13"/>
    <w:rsid w:val="22091316"/>
    <w:rsid w:val="221B9187"/>
    <w:rsid w:val="221D219D"/>
    <w:rsid w:val="22255841"/>
    <w:rsid w:val="2230F97C"/>
    <w:rsid w:val="22378E4F"/>
    <w:rsid w:val="2237F20F"/>
    <w:rsid w:val="22395ADD"/>
    <w:rsid w:val="2256AE06"/>
    <w:rsid w:val="229F4E3D"/>
    <w:rsid w:val="22A9E20A"/>
    <w:rsid w:val="22EAE8FA"/>
    <w:rsid w:val="22FA8D72"/>
    <w:rsid w:val="2323805F"/>
    <w:rsid w:val="2329B99C"/>
    <w:rsid w:val="232AE427"/>
    <w:rsid w:val="2352001D"/>
    <w:rsid w:val="23EC4815"/>
    <w:rsid w:val="23F749E1"/>
    <w:rsid w:val="240BAB8A"/>
    <w:rsid w:val="247CE416"/>
    <w:rsid w:val="24869AD3"/>
    <w:rsid w:val="2499A809"/>
    <w:rsid w:val="24AE87B3"/>
    <w:rsid w:val="24B51B82"/>
    <w:rsid w:val="24C8AA7E"/>
    <w:rsid w:val="24C91817"/>
    <w:rsid w:val="24C9F6F1"/>
    <w:rsid w:val="24D3024F"/>
    <w:rsid w:val="24D886BB"/>
    <w:rsid w:val="24E5C6C7"/>
    <w:rsid w:val="250739A4"/>
    <w:rsid w:val="252FA365"/>
    <w:rsid w:val="25351520"/>
    <w:rsid w:val="2541F772"/>
    <w:rsid w:val="255583DA"/>
    <w:rsid w:val="2577EC98"/>
    <w:rsid w:val="2579F1E5"/>
    <w:rsid w:val="25856267"/>
    <w:rsid w:val="25B09766"/>
    <w:rsid w:val="25BFF1A9"/>
    <w:rsid w:val="25C0A448"/>
    <w:rsid w:val="25CC67FA"/>
    <w:rsid w:val="25EF97B2"/>
    <w:rsid w:val="2629D9F1"/>
    <w:rsid w:val="2650EBE3"/>
    <w:rsid w:val="265BE707"/>
    <w:rsid w:val="26AAB5C7"/>
    <w:rsid w:val="26C5DD54"/>
    <w:rsid w:val="26D00E64"/>
    <w:rsid w:val="26DB00FF"/>
    <w:rsid w:val="26E929D6"/>
    <w:rsid w:val="270C0703"/>
    <w:rsid w:val="27213CC4"/>
    <w:rsid w:val="274AFC6E"/>
    <w:rsid w:val="275BC20A"/>
    <w:rsid w:val="27672957"/>
    <w:rsid w:val="2795C06F"/>
    <w:rsid w:val="27A2FFF8"/>
    <w:rsid w:val="27D2C83B"/>
    <w:rsid w:val="27E7907C"/>
    <w:rsid w:val="27ECBC44"/>
    <w:rsid w:val="27F47D1E"/>
    <w:rsid w:val="27FAF9FC"/>
    <w:rsid w:val="280BB977"/>
    <w:rsid w:val="283F5F51"/>
    <w:rsid w:val="2841B8A2"/>
    <w:rsid w:val="28521295"/>
    <w:rsid w:val="2875AD08"/>
    <w:rsid w:val="28799834"/>
    <w:rsid w:val="28A47029"/>
    <w:rsid w:val="28BD6033"/>
    <w:rsid w:val="28F7926B"/>
    <w:rsid w:val="293512F7"/>
    <w:rsid w:val="293BBACD"/>
    <w:rsid w:val="295A2A7E"/>
    <w:rsid w:val="2960CDA9"/>
    <w:rsid w:val="29A81944"/>
    <w:rsid w:val="29B134D8"/>
    <w:rsid w:val="2A117D69"/>
    <w:rsid w:val="2A157C49"/>
    <w:rsid w:val="2A2B6B12"/>
    <w:rsid w:val="2A31E372"/>
    <w:rsid w:val="2A328531"/>
    <w:rsid w:val="2A9C9B89"/>
    <w:rsid w:val="2AB30A8F"/>
    <w:rsid w:val="2AC5773D"/>
    <w:rsid w:val="2AFB58AF"/>
    <w:rsid w:val="2B086EDB"/>
    <w:rsid w:val="2B0B34A9"/>
    <w:rsid w:val="2B0D2FFA"/>
    <w:rsid w:val="2B11EF7C"/>
    <w:rsid w:val="2B17B491"/>
    <w:rsid w:val="2B1F313E"/>
    <w:rsid w:val="2B96452B"/>
    <w:rsid w:val="2BCFE5BF"/>
    <w:rsid w:val="2BE0F902"/>
    <w:rsid w:val="2C021D51"/>
    <w:rsid w:val="2C27B55B"/>
    <w:rsid w:val="2C3B6732"/>
    <w:rsid w:val="2C519E43"/>
    <w:rsid w:val="2C61479E"/>
    <w:rsid w:val="2C6BEB89"/>
    <w:rsid w:val="2CB54024"/>
    <w:rsid w:val="2CB67AB0"/>
    <w:rsid w:val="2CF01DAB"/>
    <w:rsid w:val="2D15C6E3"/>
    <w:rsid w:val="2D4785CA"/>
    <w:rsid w:val="2D4B46E2"/>
    <w:rsid w:val="2D572998"/>
    <w:rsid w:val="2D7747B9"/>
    <w:rsid w:val="2DB28DD0"/>
    <w:rsid w:val="2DD145D3"/>
    <w:rsid w:val="2DD36B60"/>
    <w:rsid w:val="2DDB566F"/>
    <w:rsid w:val="2DE80015"/>
    <w:rsid w:val="2DF5EF0D"/>
    <w:rsid w:val="2DFA6E9C"/>
    <w:rsid w:val="2DFEC9B8"/>
    <w:rsid w:val="2E06FAF2"/>
    <w:rsid w:val="2E0A7EBA"/>
    <w:rsid w:val="2E30AABE"/>
    <w:rsid w:val="2E520721"/>
    <w:rsid w:val="2E709AC2"/>
    <w:rsid w:val="2E99FEAD"/>
    <w:rsid w:val="2EB27E65"/>
    <w:rsid w:val="2EBD65BB"/>
    <w:rsid w:val="2ECC381A"/>
    <w:rsid w:val="2F0E32EF"/>
    <w:rsid w:val="2F3A48C1"/>
    <w:rsid w:val="2F3CB320"/>
    <w:rsid w:val="2F67868E"/>
    <w:rsid w:val="2F6B1263"/>
    <w:rsid w:val="301E66F1"/>
    <w:rsid w:val="30226DCB"/>
    <w:rsid w:val="302D1FB0"/>
    <w:rsid w:val="303F5756"/>
    <w:rsid w:val="30799B34"/>
    <w:rsid w:val="308F7657"/>
    <w:rsid w:val="30A5CB25"/>
    <w:rsid w:val="30D48C2A"/>
    <w:rsid w:val="30D65752"/>
    <w:rsid w:val="30ECE05D"/>
    <w:rsid w:val="30EE320E"/>
    <w:rsid w:val="310B0C22"/>
    <w:rsid w:val="31826F01"/>
    <w:rsid w:val="318F35C7"/>
    <w:rsid w:val="31C3CA16"/>
    <w:rsid w:val="31EAB07F"/>
    <w:rsid w:val="3200BFD6"/>
    <w:rsid w:val="3209A0BB"/>
    <w:rsid w:val="323C7DF5"/>
    <w:rsid w:val="3244F5F6"/>
    <w:rsid w:val="324ABD12"/>
    <w:rsid w:val="32A6DC83"/>
    <w:rsid w:val="32B830AF"/>
    <w:rsid w:val="32BE32CF"/>
    <w:rsid w:val="32DC3580"/>
    <w:rsid w:val="33066473"/>
    <w:rsid w:val="330C4FE7"/>
    <w:rsid w:val="330FB2BF"/>
    <w:rsid w:val="3310B83A"/>
    <w:rsid w:val="331A8DB9"/>
    <w:rsid w:val="333D7733"/>
    <w:rsid w:val="3365CF7C"/>
    <w:rsid w:val="336E9611"/>
    <w:rsid w:val="33875EC2"/>
    <w:rsid w:val="33E1052A"/>
    <w:rsid w:val="34090F3D"/>
    <w:rsid w:val="3418D375"/>
    <w:rsid w:val="3429BCDA"/>
    <w:rsid w:val="3444CBB6"/>
    <w:rsid w:val="34934410"/>
    <w:rsid w:val="34AA225A"/>
    <w:rsid w:val="34D4E94B"/>
    <w:rsid w:val="34F1139F"/>
    <w:rsid w:val="354094F9"/>
    <w:rsid w:val="354BA5C2"/>
    <w:rsid w:val="35571EF0"/>
    <w:rsid w:val="3563437B"/>
    <w:rsid w:val="3567856C"/>
    <w:rsid w:val="357AE961"/>
    <w:rsid w:val="357F3246"/>
    <w:rsid w:val="35CC1755"/>
    <w:rsid w:val="35EEEDD3"/>
    <w:rsid w:val="3600CB33"/>
    <w:rsid w:val="36230A3F"/>
    <w:rsid w:val="36475381"/>
    <w:rsid w:val="364DA39C"/>
    <w:rsid w:val="365ACEC3"/>
    <w:rsid w:val="366B6F9A"/>
    <w:rsid w:val="368DB602"/>
    <w:rsid w:val="36AF4F43"/>
    <w:rsid w:val="36D6FA02"/>
    <w:rsid w:val="370355CD"/>
    <w:rsid w:val="3761BB45"/>
    <w:rsid w:val="37636FA1"/>
    <w:rsid w:val="37691058"/>
    <w:rsid w:val="37790486"/>
    <w:rsid w:val="377A4DA6"/>
    <w:rsid w:val="379E7E19"/>
    <w:rsid w:val="37BB4A8A"/>
    <w:rsid w:val="37C41BE7"/>
    <w:rsid w:val="37D576A6"/>
    <w:rsid w:val="3805A1CC"/>
    <w:rsid w:val="3811F128"/>
    <w:rsid w:val="3828B461"/>
    <w:rsid w:val="384F56D7"/>
    <w:rsid w:val="387E20AA"/>
    <w:rsid w:val="38A8DF7C"/>
    <w:rsid w:val="38E8C881"/>
    <w:rsid w:val="38F42900"/>
    <w:rsid w:val="38FBB07A"/>
    <w:rsid w:val="390B7E70"/>
    <w:rsid w:val="39128229"/>
    <w:rsid w:val="39A8C268"/>
    <w:rsid w:val="39C756B6"/>
    <w:rsid w:val="39DE0CF1"/>
    <w:rsid w:val="39F4BA42"/>
    <w:rsid w:val="3A0FFFEC"/>
    <w:rsid w:val="3A5EC731"/>
    <w:rsid w:val="3A62771E"/>
    <w:rsid w:val="3A8A4D16"/>
    <w:rsid w:val="3ABD572A"/>
    <w:rsid w:val="3ACBEE12"/>
    <w:rsid w:val="3AE26CA6"/>
    <w:rsid w:val="3AE67A19"/>
    <w:rsid w:val="3AF60569"/>
    <w:rsid w:val="3B074EDA"/>
    <w:rsid w:val="3B0A2145"/>
    <w:rsid w:val="3B3C6905"/>
    <w:rsid w:val="3B3E2168"/>
    <w:rsid w:val="3B6BAB6E"/>
    <w:rsid w:val="3B91BDFC"/>
    <w:rsid w:val="3BC51299"/>
    <w:rsid w:val="3BF3E03E"/>
    <w:rsid w:val="3C1BA662"/>
    <w:rsid w:val="3C34CEBF"/>
    <w:rsid w:val="3CC9EBAC"/>
    <w:rsid w:val="3CCF0C8D"/>
    <w:rsid w:val="3CED7A43"/>
    <w:rsid w:val="3D723CB0"/>
    <w:rsid w:val="3D7DC358"/>
    <w:rsid w:val="3D8F5626"/>
    <w:rsid w:val="3DABBFFF"/>
    <w:rsid w:val="3DB776C3"/>
    <w:rsid w:val="3DD04073"/>
    <w:rsid w:val="3DD923EC"/>
    <w:rsid w:val="3DEBF2AC"/>
    <w:rsid w:val="3E420307"/>
    <w:rsid w:val="3E7353E4"/>
    <w:rsid w:val="3E7ECD88"/>
    <w:rsid w:val="3E835C3A"/>
    <w:rsid w:val="3E8B43BE"/>
    <w:rsid w:val="3EDE2D04"/>
    <w:rsid w:val="3EE07097"/>
    <w:rsid w:val="3F287A64"/>
    <w:rsid w:val="3F479060"/>
    <w:rsid w:val="3F6C372E"/>
    <w:rsid w:val="3F889EE4"/>
    <w:rsid w:val="3F8F093F"/>
    <w:rsid w:val="3F9B1B5F"/>
    <w:rsid w:val="3FCD8070"/>
    <w:rsid w:val="3FF2C075"/>
    <w:rsid w:val="400F58CC"/>
    <w:rsid w:val="402CE05B"/>
    <w:rsid w:val="4081DC69"/>
    <w:rsid w:val="40CE7456"/>
    <w:rsid w:val="41057A29"/>
    <w:rsid w:val="41083FE2"/>
    <w:rsid w:val="4193F33D"/>
    <w:rsid w:val="41995D14"/>
    <w:rsid w:val="41BF62E8"/>
    <w:rsid w:val="41D95462"/>
    <w:rsid w:val="41E83AE7"/>
    <w:rsid w:val="4206E1A2"/>
    <w:rsid w:val="42423036"/>
    <w:rsid w:val="4263DD7F"/>
    <w:rsid w:val="426A3A49"/>
    <w:rsid w:val="428FB704"/>
    <w:rsid w:val="42965BBF"/>
    <w:rsid w:val="42A970B2"/>
    <w:rsid w:val="42BD11E6"/>
    <w:rsid w:val="42BDD79A"/>
    <w:rsid w:val="42FC0ACD"/>
    <w:rsid w:val="43059A2A"/>
    <w:rsid w:val="4337141A"/>
    <w:rsid w:val="439B5989"/>
    <w:rsid w:val="43EDAB60"/>
    <w:rsid w:val="44061518"/>
    <w:rsid w:val="44540C2F"/>
    <w:rsid w:val="4487F549"/>
    <w:rsid w:val="44BAEE75"/>
    <w:rsid w:val="44F043F0"/>
    <w:rsid w:val="44FB94FB"/>
    <w:rsid w:val="44FF6FB7"/>
    <w:rsid w:val="453860B8"/>
    <w:rsid w:val="456E9B26"/>
    <w:rsid w:val="45D4B9EF"/>
    <w:rsid w:val="45E6D104"/>
    <w:rsid w:val="4638B810"/>
    <w:rsid w:val="4640A596"/>
    <w:rsid w:val="4648D99C"/>
    <w:rsid w:val="46D858DD"/>
    <w:rsid w:val="46F3DEAD"/>
    <w:rsid w:val="47221B2F"/>
    <w:rsid w:val="474794B9"/>
    <w:rsid w:val="474BC4D0"/>
    <w:rsid w:val="47677484"/>
    <w:rsid w:val="478E616F"/>
    <w:rsid w:val="479148BD"/>
    <w:rsid w:val="479DCBBC"/>
    <w:rsid w:val="481DA065"/>
    <w:rsid w:val="4844E8A2"/>
    <w:rsid w:val="484A2E76"/>
    <w:rsid w:val="4890DBB3"/>
    <w:rsid w:val="489CAC8A"/>
    <w:rsid w:val="49079B03"/>
    <w:rsid w:val="491A76AA"/>
    <w:rsid w:val="491C46A1"/>
    <w:rsid w:val="4944B399"/>
    <w:rsid w:val="495707D1"/>
    <w:rsid w:val="495DF774"/>
    <w:rsid w:val="498D2D41"/>
    <w:rsid w:val="49CE9CF7"/>
    <w:rsid w:val="49F68A0C"/>
    <w:rsid w:val="4A00D508"/>
    <w:rsid w:val="4A142543"/>
    <w:rsid w:val="4A4D421B"/>
    <w:rsid w:val="4A6FB2A3"/>
    <w:rsid w:val="4A7843A0"/>
    <w:rsid w:val="4A88DB00"/>
    <w:rsid w:val="4A9725A5"/>
    <w:rsid w:val="4A9AC128"/>
    <w:rsid w:val="4AAF2228"/>
    <w:rsid w:val="4AC8E97F"/>
    <w:rsid w:val="4B353D00"/>
    <w:rsid w:val="4B66BE2A"/>
    <w:rsid w:val="4B81CF38"/>
    <w:rsid w:val="4B9933A7"/>
    <w:rsid w:val="4BC14393"/>
    <w:rsid w:val="4BCC5967"/>
    <w:rsid w:val="4BE6C3C9"/>
    <w:rsid w:val="4BE9127C"/>
    <w:rsid w:val="4C09D6AE"/>
    <w:rsid w:val="4C261368"/>
    <w:rsid w:val="4C2E00EE"/>
    <w:rsid w:val="4C30B669"/>
    <w:rsid w:val="4C43D292"/>
    <w:rsid w:val="4C6BE0B7"/>
    <w:rsid w:val="4CA23A34"/>
    <w:rsid w:val="4CAFE71A"/>
    <w:rsid w:val="4CC33A6A"/>
    <w:rsid w:val="4CD85076"/>
    <w:rsid w:val="4D032277"/>
    <w:rsid w:val="4D5D13F4"/>
    <w:rsid w:val="4D779F59"/>
    <w:rsid w:val="4DDD3ACF"/>
    <w:rsid w:val="4DF07181"/>
    <w:rsid w:val="4E0FC5FF"/>
    <w:rsid w:val="4E32302B"/>
    <w:rsid w:val="4E32B4B1"/>
    <w:rsid w:val="4E758BB1"/>
    <w:rsid w:val="4EAD3C2E"/>
    <w:rsid w:val="4EB2E126"/>
    <w:rsid w:val="4ED9D33E"/>
    <w:rsid w:val="4ED9FA79"/>
    <w:rsid w:val="4F1E648B"/>
    <w:rsid w:val="4F478C14"/>
    <w:rsid w:val="4F5A34C8"/>
    <w:rsid w:val="4F8FB9B2"/>
    <w:rsid w:val="4F95D64A"/>
    <w:rsid w:val="4F97F6DE"/>
    <w:rsid w:val="4F9AB8DF"/>
    <w:rsid w:val="4F9D0B4D"/>
    <w:rsid w:val="4FB3F51D"/>
    <w:rsid w:val="4FEEBF96"/>
    <w:rsid w:val="4FF0415E"/>
    <w:rsid w:val="500D368F"/>
    <w:rsid w:val="50129732"/>
    <w:rsid w:val="5015154A"/>
    <w:rsid w:val="50500F16"/>
    <w:rsid w:val="505CBDA7"/>
    <w:rsid w:val="507CDD11"/>
    <w:rsid w:val="50D0111F"/>
    <w:rsid w:val="5113EE5F"/>
    <w:rsid w:val="51264A7B"/>
    <w:rsid w:val="514A6E4A"/>
    <w:rsid w:val="5151881A"/>
    <w:rsid w:val="51547727"/>
    <w:rsid w:val="516916C3"/>
    <w:rsid w:val="51798F8F"/>
    <w:rsid w:val="519BBF75"/>
    <w:rsid w:val="51A93510"/>
    <w:rsid w:val="5204E04F"/>
    <w:rsid w:val="52117400"/>
    <w:rsid w:val="521F234A"/>
    <w:rsid w:val="521F87A9"/>
    <w:rsid w:val="5279CBA9"/>
    <w:rsid w:val="527F4F36"/>
    <w:rsid w:val="529EEAC4"/>
    <w:rsid w:val="52D68786"/>
    <w:rsid w:val="52E61FBF"/>
    <w:rsid w:val="532FBF84"/>
    <w:rsid w:val="535FE180"/>
    <w:rsid w:val="5394CEA3"/>
    <w:rsid w:val="539D428C"/>
    <w:rsid w:val="541CE0B8"/>
    <w:rsid w:val="543447F4"/>
    <w:rsid w:val="54438447"/>
    <w:rsid w:val="545CB3A7"/>
    <w:rsid w:val="545DA3FC"/>
    <w:rsid w:val="548B15B9"/>
    <w:rsid w:val="54993D72"/>
    <w:rsid w:val="54AFF1E8"/>
    <w:rsid w:val="54EC0B21"/>
    <w:rsid w:val="55097687"/>
    <w:rsid w:val="55302ECA"/>
    <w:rsid w:val="553F480E"/>
    <w:rsid w:val="554D826A"/>
    <w:rsid w:val="558673A6"/>
    <w:rsid w:val="559A0994"/>
    <w:rsid w:val="559C555C"/>
    <w:rsid w:val="55AC39B5"/>
    <w:rsid w:val="55C70161"/>
    <w:rsid w:val="55EF29F2"/>
    <w:rsid w:val="55F96352"/>
    <w:rsid w:val="5602F906"/>
    <w:rsid w:val="560C099C"/>
    <w:rsid w:val="5651BCDF"/>
    <w:rsid w:val="565BEE29"/>
    <w:rsid w:val="5692996B"/>
    <w:rsid w:val="57034A6C"/>
    <w:rsid w:val="57075039"/>
    <w:rsid w:val="571C20FD"/>
    <w:rsid w:val="571CF65E"/>
    <w:rsid w:val="57297670"/>
    <w:rsid w:val="572AFBD5"/>
    <w:rsid w:val="5746877F"/>
    <w:rsid w:val="57515F52"/>
    <w:rsid w:val="57850808"/>
    <w:rsid w:val="57B3117B"/>
    <w:rsid w:val="57C6B03B"/>
    <w:rsid w:val="57D75871"/>
    <w:rsid w:val="57E184A4"/>
    <w:rsid w:val="5826B054"/>
    <w:rsid w:val="58341809"/>
    <w:rsid w:val="5859F39D"/>
    <w:rsid w:val="585D428F"/>
    <w:rsid w:val="587937B2"/>
    <w:rsid w:val="588687FB"/>
    <w:rsid w:val="5897A6B0"/>
    <w:rsid w:val="58A71814"/>
    <w:rsid w:val="58C546D1"/>
    <w:rsid w:val="58D962AD"/>
    <w:rsid w:val="58FEA223"/>
    <w:rsid w:val="59021BBA"/>
    <w:rsid w:val="592146A0"/>
    <w:rsid w:val="593A57F1"/>
    <w:rsid w:val="5953AEE1"/>
    <w:rsid w:val="5965B675"/>
    <w:rsid w:val="5974B4DE"/>
    <w:rsid w:val="59895DA1"/>
    <w:rsid w:val="59BA014B"/>
    <w:rsid w:val="59D86C9E"/>
    <w:rsid w:val="59E6A5B8"/>
    <w:rsid w:val="5A28C9F5"/>
    <w:rsid w:val="5A2E1FAB"/>
    <w:rsid w:val="5A3E6ECC"/>
    <w:rsid w:val="5A4F3FBA"/>
    <w:rsid w:val="5A534BFF"/>
    <w:rsid w:val="5A5EB961"/>
    <w:rsid w:val="5A611732"/>
    <w:rsid w:val="5A862842"/>
    <w:rsid w:val="5AA2957A"/>
    <w:rsid w:val="5AA5F35B"/>
    <w:rsid w:val="5AD88EBF"/>
    <w:rsid w:val="5B3AE65C"/>
    <w:rsid w:val="5BB61E81"/>
    <w:rsid w:val="5BC3F5C5"/>
    <w:rsid w:val="5BEF4831"/>
    <w:rsid w:val="5BF06781"/>
    <w:rsid w:val="5BF33FAD"/>
    <w:rsid w:val="5BFCE793"/>
    <w:rsid w:val="5C26317C"/>
    <w:rsid w:val="5C374059"/>
    <w:rsid w:val="5C4580F0"/>
    <w:rsid w:val="5C69BE90"/>
    <w:rsid w:val="5C6C05DF"/>
    <w:rsid w:val="5C77E738"/>
    <w:rsid w:val="5CB41A41"/>
    <w:rsid w:val="5CC13F63"/>
    <w:rsid w:val="5CF6D222"/>
    <w:rsid w:val="5D4DEFDE"/>
    <w:rsid w:val="5D5AFA40"/>
    <w:rsid w:val="5D6F2F28"/>
    <w:rsid w:val="5D82B761"/>
    <w:rsid w:val="5DA2F42D"/>
    <w:rsid w:val="5DEB8523"/>
    <w:rsid w:val="5E04AD80"/>
    <w:rsid w:val="5F0A2A15"/>
    <w:rsid w:val="5F2446D8"/>
    <w:rsid w:val="5F2C7ACA"/>
    <w:rsid w:val="5F37B918"/>
    <w:rsid w:val="5F4EA088"/>
    <w:rsid w:val="5F507C58"/>
    <w:rsid w:val="5F9E0CA9"/>
    <w:rsid w:val="5FAF254A"/>
    <w:rsid w:val="5FC646BC"/>
    <w:rsid w:val="5FE32485"/>
    <w:rsid w:val="601161DD"/>
    <w:rsid w:val="601540C3"/>
    <w:rsid w:val="603F0302"/>
    <w:rsid w:val="6088579D"/>
    <w:rsid w:val="60A9FADF"/>
    <w:rsid w:val="60BF8D93"/>
    <w:rsid w:val="6112CAFC"/>
    <w:rsid w:val="6122FEA7"/>
    <w:rsid w:val="612E6C9E"/>
    <w:rsid w:val="613C4E42"/>
    <w:rsid w:val="614DB76F"/>
    <w:rsid w:val="6177859B"/>
    <w:rsid w:val="61964563"/>
    <w:rsid w:val="61A44296"/>
    <w:rsid w:val="61BFAF8F"/>
    <w:rsid w:val="61D84D2A"/>
    <w:rsid w:val="61E15991"/>
    <w:rsid w:val="61E7159F"/>
    <w:rsid w:val="61E8DAE4"/>
    <w:rsid w:val="61EBE75A"/>
    <w:rsid w:val="62169F58"/>
    <w:rsid w:val="62183D87"/>
    <w:rsid w:val="62BEACC6"/>
    <w:rsid w:val="62DCDB91"/>
    <w:rsid w:val="62F9338B"/>
    <w:rsid w:val="635A4EEA"/>
    <w:rsid w:val="639AE58B"/>
    <w:rsid w:val="63C177CF"/>
    <w:rsid w:val="63CA3BC4"/>
    <w:rsid w:val="63FA690B"/>
    <w:rsid w:val="6407F978"/>
    <w:rsid w:val="64314361"/>
    <w:rsid w:val="6463737F"/>
    <w:rsid w:val="648986A8"/>
    <w:rsid w:val="648C941E"/>
    <w:rsid w:val="64EED368"/>
    <w:rsid w:val="64F4C97D"/>
    <w:rsid w:val="651B542A"/>
    <w:rsid w:val="656DAF49"/>
    <w:rsid w:val="656FE72A"/>
    <w:rsid w:val="6570FBAE"/>
    <w:rsid w:val="657BE863"/>
    <w:rsid w:val="65924079"/>
    <w:rsid w:val="65BCF236"/>
    <w:rsid w:val="65C24BBD"/>
    <w:rsid w:val="65E512B1"/>
    <w:rsid w:val="65E714D7"/>
    <w:rsid w:val="66281F94"/>
    <w:rsid w:val="666087C9"/>
    <w:rsid w:val="668D9AF2"/>
    <w:rsid w:val="6694DE2B"/>
    <w:rsid w:val="66AF095D"/>
    <w:rsid w:val="66B42E3D"/>
    <w:rsid w:val="66BED7C2"/>
    <w:rsid w:val="66EA107B"/>
    <w:rsid w:val="66EB401E"/>
    <w:rsid w:val="6713F501"/>
    <w:rsid w:val="674C81BC"/>
    <w:rsid w:val="67675527"/>
    <w:rsid w:val="67679D4D"/>
    <w:rsid w:val="6774ADBE"/>
    <w:rsid w:val="67A72CD9"/>
    <w:rsid w:val="67A9F452"/>
    <w:rsid w:val="67B22F78"/>
    <w:rsid w:val="67DBADFB"/>
    <w:rsid w:val="67E3B72C"/>
    <w:rsid w:val="67F7B409"/>
    <w:rsid w:val="68157A80"/>
    <w:rsid w:val="681FED5A"/>
    <w:rsid w:val="683D9966"/>
    <w:rsid w:val="68527DBE"/>
    <w:rsid w:val="6885E0DC"/>
    <w:rsid w:val="68AE17C3"/>
    <w:rsid w:val="68BF3FD3"/>
    <w:rsid w:val="68DB2809"/>
    <w:rsid w:val="6920142A"/>
    <w:rsid w:val="694A1936"/>
    <w:rsid w:val="694B298D"/>
    <w:rsid w:val="697CB5FB"/>
    <w:rsid w:val="69F95134"/>
    <w:rsid w:val="6A00E81D"/>
    <w:rsid w:val="6A0888E0"/>
    <w:rsid w:val="6A0A270F"/>
    <w:rsid w:val="6A21D37F"/>
    <w:rsid w:val="6A7B4B32"/>
    <w:rsid w:val="6A7F2882"/>
    <w:rsid w:val="6A95A13C"/>
    <w:rsid w:val="6A95EF62"/>
    <w:rsid w:val="6AA084E5"/>
    <w:rsid w:val="6AA6263D"/>
    <w:rsid w:val="6AB12364"/>
    <w:rsid w:val="6AD6E900"/>
    <w:rsid w:val="6AFC74A6"/>
    <w:rsid w:val="6B0465AD"/>
    <w:rsid w:val="6B422428"/>
    <w:rsid w:val="6B615609"/>
    <w:rsid w:val="6B6FDC58"/>
    <w:rsid w:val="6B79E447"/>
    <w:rsid w:val="6B7EAC63"/>
    <w:rsid w:val="6B9502DC"/>
    <w:rsid w:val="6B9A4F8F"/>
    <w:rsid w:val="6BA45941"/>
    <w:rsid w:val="6BA56213"/>
    <w:rsid w:val="6BBD819E"/>
    <w:rsid w:val="6BD72719"/>
    <w:rsid w:val="6BEC17CD"/>
    <w:rsid w:val="6BF40553"/>
    <w:rsid w:val="6C0787C6"/>
    <w:rsid w:val="6C15EC62"/>
    <w:rsid w:val="6C65F89C"/>
    <w:rsid w:val="6C85914C"/>
    <w:rsid w:val="6CDFDAC0"/>
    <w:rsid w:val="6CEF2B58"/>
    <w:rsid w:val="6D0B1A2B"/>
    <w:rsid w:val="6D133818"/>
    <w:rsid w:val="6D3C13D0"/>
    <w:rsid w:val="6D4D9DDC"/>
    <w:rsid w:val="6D67D437"/>
    <w:rsid w:val="6D688A95"/>
    <w:rsid w:val="6D9493BA"/>
    <w:rsid w:val="6DA35827"/>
    <w:rsid w:val="6DC2B1DE"/>
    <w:rsid w:val="6DE4DE0C"/>
    <w:rsid w:val="6DF1C2C5"/>
    <w:rsid w:val="6DF3266D"/>
    <w:rsid w:val="6E2A5BE4"/>
    <w:rsid w:val="6E2FEB04"/>
    <w:rsid w:val="6E39BD3E"/>
    <w:rsid w:val="6E8AFBB9"/>
    <w:rsid w:val="6EF52260"/>
    <w:rsid w:val="6EFAF309"/>
    <w:rsid w:val="6F1E8065"/>
    <w:rsid w:val="6F23B88F"/>
    <w:rsid w:val="6F5E823F"/>
    <w:rsid w:val="6F7817B7"/>
    <w:rsid w:val="6FA62626"/>
    <w:rsid w:val="6FBCE24C"/>
    <w:rsid w:val="6FC54815"/>
    <w:rsid w:val="6FC83FAA"/>
    <w:rsid w:val="6FFB2F5E"/>
    <w:rsid w:val="6FFB4CB3"/>
    <w:rsid w:val="70396291"/>
    <w:rsid w:val="704231B2"/>
    <w:rsid w:val="704E909E"/>
    <w:rsid w:val="70645464"/>
    <w:rsid w:val="70A925B5"/>
    <w:rsid w:val="70BF88F0"/>
    <w:rsid w:val="70CE8E20"/>
    <w:rsid w:val="70E56335"/>
    <w:rsid w:val="70E622E6"/>
    <w:rsid w:val="712DC5EB"/>
    <w:rsid w:val="7141B181"/>
    <w:rsid w:val="714A1926"/>
    <w:rsid w:val="7161BB88"/>
    <w:rsid w:val="7161FCA6"/>
    <w:rsid w:val="71715E00"/>
    <w:rsid w:val="71877C69"/>
    <w:rsid w:val="71995879"/>
    <w:rsid w:val="719B385A"/>
    <w:rsid w:val="71CB534F"/>
    <w:rsid w:val="71E680F9"/>
    <w:rsid w:val="7202075E"/>
    <w:rsid w:val="72246758"/>
    <w:rsid w:val="7246FAB3"/>
    <w:rsid w:val="724AAF0A"/>
    <w:rsid w:val="7276C94A"/>
    <w:rsid w:val="72813396"/>
    <w:rsid w:val="72824CE1"/>
    <w:rsid w:val="729EBD48"/>
    <w:rsid w:val="72B8A360"/>
    <w:rsid w:val="72BCF9E4"/>
    <w:rsid w:val="72C2E376"/>
    <w:rsid w:val="72C64410"/>
    <w:rsid w:val="72E04E01"/>
    <w:rsid w:val="732E32DA"/>
    <w:rsid w:val="736BE7AE"/>
    <w:rsid w:val="7396D685"/>
    <w:rsid w:val="73BE2BD3"/>
    <w:rsid w:val="73E20560"/>
    <w:rsid w:val="740DF402"/>
    <w:rsid w:val="7415D3A7"/>
    <w:rsid w:val="742AE931"/>
    <w:rsid w:val="74522FCF"/>
    <w:rsid w:val="74778127"/>
    <w:rsid w:val="74A385C1"/>
    <w:rsid w:val="74BCD41F"/>
    <w:rsid w:val="74C99DCA"/>
    <w:rsid w:val="7502F411"/>
    <w:rsid w:val="753FF4FD"/>
    <w:rsid w:val="7598556C"/>
    <w:rsid w:val="759EEB38"/>
    <w:rsid w:val="75A3D697"/>
    <w:rsid w:val="75B6F95F"/>
    <w:rsid w:val="75B70E68"/>
    <w:rsid w:val="75CDA4F3"/>
    <w:rsid w:val="75CE1189"/>
    <w:rsid w:val="75FC4789"/>
    <w:rsid w:val="760854D2"/>
    <w:rsid w:val="765939A5"/>
    <w:rsid w:val="766D94A9"/>
    <w:rsid w:val="768F7218"/>
    <w:rsid w:val="76ADB096"/>
    <w:rsid w:val="76F0979D"/>
    <w:rsid w:val="77621F28"/>
    <w:rsid w:val="778DADB2"/>
    <w:rsid w:val="77B7675A"/>
    <w:rsid w:val="77E39B3B"/>
    <w:rsid w:val="784E5F60"/>
    <w:rsid w:val="787795BF"/>
    <w:rsid w:val="7883D415"/>
    <w:rsid w:val="78BE2D57"/>
    <w:rsid w:val="78F9D1CB"/>
    <w:rsid w:val="78FE42E4"/>
    <w:rsid w:val="791FAF73"/>
    <w:rsid w:val="79266A40"/>
    <w:rsid w:val="7967D84E"/>
    <w:rsid w:val="797A95C9"/>
    <w:rsid w:val="79F21D47"/>
    <w:rsid w:val="7A03FA4A"/>
    <w:rsid w:val="7A2942A6"/>
    <w:rsid w:val="7A592723"/>
    <w:rsid w:val="7A60D17E"/>
    <w:rsid w:val="7A678EB2"/>
    <w:rsid w:val="7A6FA3DD"/>
    <w:rsid w:val="7AB74D73"/>
    <w:rsid w:val="7B0AF251"/>
    <w:rsid w:val="7B161250"/>
    <w:rsid w:val="7B16662A"/>
    <w:rsid w:val="7B39693E"/>
    <w:rsid w:val="7B50D11D"/>
    <w:rsid w:val="7B5A2E29"/>
    <w:rsid w:val="7BA96933"/>
    <w:rsid w:val="7BABB71F"/>
    <w:rsid w:val="7BAF4541"/>
    <w:rsid w:val="7BC39F4C"/>
    <w:rsid w:val="7C5F8088"/>
    <w:rsid w:val="7C61738F"/>
    <w:rsid w:val="7C6C503E"/>
    <w:rsid w:val="7C6FCF25"/>
    <w:rsid w:val="7CC8DE1A"/>
    <w:rsid w:val="7CD862B0"/>
    <w:rsid w:val="7CE19FEC"/>
    <w:rsid w:val="7CFB02AC"/>
    <w:rsid w:val="7D0181DF"/>
    <w:rsid w:val="7D3E4A43"/>
    <w:rsid w:val="7D4B06E2"/>
    <w:rsid w:val="7D564D6C"/>
    <w:rsid w:val="7D8F60AA"/>
    <w:rsid w:val="7DD1ACD4"/>
    <w:rsid w:val="7DD9A020"/>
    <w:rsid w:val="7DDF5E57"/>
    <w:rsid w:val="7E40BC91"/>
    <w:rsid w:val="7E429313"/>
    <w:rsid w:val="7EB7F57C"/>
    <w:rsid w:val="7F12FE25"/>
    <w:rsid w:val="7F1CBB64"/>
    <w:rsid w:val="7F56A02E"/>
    <w:rsid w:val="7FA19811"/>
    <w:rsid w:val="7FF748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DA92"/>
  <w15:chartTrackingRefBased/>
  <w15:docId w15:val="{2C9CA139-6BBE-4989-8424-367FB662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40"/>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33113"/>
    <w:rPr>
      <w:b/>
      <w:bCs/>
    </w:rPr>
  </w:style>
  <w:style w:type="character" w:customStyle="1" w:styleId="CommentSubjectChar">
    <w:name w:val="Comment Subject Char"/>
    <w:basedOn w:val="CommentTextChar"/>
    <w:link w:val="CommentSubject"/>
    <w:uiPriority w:val="99"/>
    <w:semiHidden/>
    <w:rsid w:val="00433113"/>
    <w:rPr>
      <w:b/>
      <w:bCs/>
      <w:sz w:val="20"/>
      <w:szCs w:val="20"/>
    </w:rPr>
  </w:style>
  <w:style w:type="paragraph" w:styleId="Revision">
    <w:name w:val="Revision"/>
    <w:hidden/>
    <w:uiPriority w:val="99"/>
    <w:semiHidden/>
    <w:rsid w:val="006D0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wwu.edu/western-libraries-strategic-plan-2018-2024" TargetMode="External"/><Relationship Id="rId13" Type="http://schemas.openxmlformats.org/officeDocument/2006/relationships/hyperlink" Target="https://scholarlykitchen.sspnet.org/2019/04/23/transformative-agreements/" TargetMode="External"/><Relationship Id="rId18" Type="http://schemas.openxmlformats.org/officeDocument/2006/relationships/hyperlink" Target="https://library.wwu.edu/borrowing-other-libraries-ill-summit" TargetMode="External"/><Relationship Id="rId3" Type="http://schemas.openxmlformats.org/officeDocument/2006/relationships/customXml" Target="../customXml/item3.xml"/><Relationship Id="rId21" Type="http://schemas.openxmlformats.org/officeDocument/2006/relationships/hyperlink" Target="https://library.wwu.edu/subscription-review-scoring" TargetMode="External"/><Relationship Id="rId7" Type="http://schemas.openxmlformats.org/officeDocument/2006/relationships/webSettings" Target="webSettings.xml"/><Relationship Id="rId12" Type="http://schemas.openxmlformats.org/officeDocument/2006/relationships/hyperlink" Target="https://libguides.wwu.edu/" TargetMode="External"/><Relationship Id="rId17" Type="http://schemas.openxmlformats.org/officeDocument/2006/relationships/hyperlink" Target="https://knowledgeunlatched.org/ku-select-library-info/"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direct.mit.edu/books/pages/direct-to-open" TargetMode="External"/><Relationship Id="rId20" Type="http://schemas.openxmlformats.org/officeDocument/2006/relationships/hyperlink" Target="https://library.wwu.edu/archives-special-collec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guides.wwu.edu/az.ph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portal.usask.ca/" TargetMode="External"/><Relationship Id="rId23" Type="http://schemas.openxmlformats.org/officeDocument/2006/relationships/fontTable" Target="fontTable.xml"/><Relationship Id="rId10" Type="http://schemas.openxmlformats.org/officeDocument/2006/relationships/hyperlink" Target="https://onesearch.library.wwu.edu/discovery/search?vid=01ALLIANCE_WWU:WWU&amp;mode=advanced" TargetMode="External"/><Relationship Id="rId19" Type="http://schemas.openxmlformats.org/officeDocument/2006/relationships/hyperlink" Target="https://library.wwu.edu/giving-western-libraries" TargetMode="External"/><Relationship Id="rId4" Type="http://schemas.openxmlformats.org/officeDocument/2006/relationships/numbering" Target="numbering.xml"/><Relationship Id="rId9" Type="http://schemas.openxmlformats.org/officeDocument/2006/relationships/hyperlink" Target="https://www.orbiscascade.org/about/news/commitment-to-open-principles/" TargetMode="External"/><Relationship Id="rId14" Type="http://schemas.openxmlformats.org/officeDocument/2006/relationships/hyperlink" Target="https://www.doaj.org/" TargetMode="External"/><Relationship Id="rId22" Type="http://schemas.openxmlformats.org/officeDocument/2006/relationships/hyperlink" Target="https://library.wwu.edu/subscription-review-reques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46968ad-d045-4a23-916a-2a2726d3b2b8">
      <UserInfo>
        <DisplayName>Mary Wegmann</DisplayName>
        <AccountId>33</AccountId>
        <AccountType/>
      </UserInfo>
      <UserInfo>
        <DisplayName>Casey Mullin</DisplayName>
        <AccountId>38</AccountId>
        <AccountType/>
      </UserInfo>
      <UserInfo>
        <DisplayName>Erin Bledsoe</DisplayName>
        <AccountId>39</AccountId>
        <AccountType/>
      </UserInfo>
      <UserInfo>
        <DisplayName>Jesse Thomas</DisplayName>
        <AccountId>15</AccountId>
        <AccountType/>
      </UserInfo>
      <UserInfo>
        <DisplayName>Kate Farmer</DisplayName>
        <AccountId>40</AccountId>
        <AccountType/>
      </UserInfo>
      <UserInfo>
        <DisplayName>Jeff Purdue</DisplayName>
        <AccountId>23</AccountId>
        <AccountType/>
      </UserInfo>
      <UserInfo>
        <DisplayName>Emily Spracklin</DisplayName>
        <AccountId>16</AccountId>
        <AccountType/>
      </UserInfo>
      <UserInfo>
        <DisplayName>Sidonie Devarenne</DisplayName>
        <AccountId>36</AccountId>
        <AccountType/>
      </UserInfo>
      <UserInfo>
        <DisplayName>Madeline Kelly</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0FA8134026B54DA3603112DCA3A7E2" ma:contentTypeVersion="6" ma:contentTypeDescription="Create a new document." ma:contentTypeScope="" ma:versionID="072c0c3c1ab2a04c6c811bda636a7dad">
  <xsd:schema xmlns:xsd="http://www.w3.org/2001/XMLSchema" xmlns:xs="http://www.w3.org/2001/XMLSchema" xmlns:p="http://schemas.microsoft.com/office/2006/metadata/properties" xmlns:ns2="49476630-8a5c-4c04-9186-70bc9e8038ac" xmlns:ns3="846968ad-d045-4a23-916a-2a2726d3b2b8" targetNamespace="http://schemas.microsoft.com/office/2006/metadata/properties" ma:root="true" ma:fieldsID="f2aaa8c615984c12d44e1abc8ed44e51" ns2:_="" ns3:_="">
    <xsd:import namespace="49476630-8a5c-4c04-9186-70bc9e8038ac"/>
    <xsd:import namespace="846968ad-d045-4a23-916a-2a2726d3b2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76630-8a5c-4c04-9186-70bc9e803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968ad-d045-4a23-916a-2a2726d3b2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984A4-7DF2-4133-8FE9-61B6C2A1B7CD}">
  <ds:schemaRefs>
    <ds:schemaRef ds:uri="http://schemas.microsoft.com/sharepoint/v3/contenttype/forms"/>
  </ds:schemaRefs>
</ds:datastoreItem>
</file>

<file path=customXml/itemProps2.xml><?xml version="1.0" encoding="utf-8"?>
<ds:datastoreItem xmlns:ds="http://schemas.openxmlformats.org/officeDocument/2006/customXml" ds:itemID="{5B4EF68C-8759-4D8F-AB4B-101C2CDE6907}">
  <ds:schemaRefs>
    <ds:schemaRef ds:uri="http://schemas.microsoft.com/office/2006/metadata/properties"/>
    <ds:schemaRef ds:uri="http://schemas.microsoft.com/office/infopath/2007/PartnerControls"/>
    <ds:schemaRef ds:uri="846968ad-d045-4a23-916a-2a2726d3b2b8"/>
  </ds:schemaRefs>
</ds:datastoreItem>
</file>

<file path=customXml/itemProps3.xml><?xml version="1.0" encoding="utf-8"?>
<ds:datastoreItem xmlns:ds="http://schemas.openxmlformats.org/officeDocument/2006/customXml" ds:itemID="{62B38F27-F098-4309-84BD-E7B71A0F6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76630-8a5c-4c04-9186-70bc9e8038ac"/>
    <ds:schemaRef ds:uri="846968ad-d045-4a23-916a-2a2726d3b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4770</Words>
  <Characters>27193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Kelly</dc:creator>
  <cp:keywords/>
  <dc:description/>
  <cp:lastModifiedBy>Andy Peterson</cp:lastModifiedBy>
  <cp:revision>2</cp:revision>
  <dcterms:created xsi:type="dcterms:W3CDTF">2023-01-23T16:53:00Z</dcterms:created>
  <dcterms:modified xsi:type="dcterms:W3CDTF">2023-01-23T16:53:00Z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0x010100130FA8134026B54DA3603112DCA3A7E2</vt:lpwstr>
  </property>
</Properties>
</file>